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500" w:lineRule="exact"/>
        <w:ind w:firstLine="2370" w:firstLineChars="567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bookmarkEnd w:id="0"/>
    <w:tbl>
      <w:tblPr>
        <w:tblStyle w:val="3"/>
        <w:tblW w:w="93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0"/>
        <w:gridCol w:w="872"/>
        <w:gridCol w:w="2892"/>
        <w:gridCol w:w="1201"/>
        <w:gridCol w:w="1723"/>
        <w:gridCol w:w="1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" w:hRule="atLeast"/>
          <w:jc w:val="center"/>
        </w:trPr>
        <w:tc>
          <w:tcPr>
            <w:tcW w:w="1832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40" w:type="dxa"/>
            <w:gridSpan w:val="4"/>
            <w:vAlign w:val="center"/>
          </w:tcPr>
          <w:p>
            <w:pPr>
              <w:spacing w:line="560" w:lineRule="exact"/>
              <w:ind w:firstLine="532" w:firstLineChars="200"/>
              <w:rPr>
                <w:rFonts w:ascii="仿宋" w:hAnsi="仿宋" w:eastAsia="仿宋" w:cs="楷体"/>
                <w:color w:val="000000"/>
                <w:w w:val="95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楷体"/>
                <w:color w:val="000000"/>
                <w:w w:val="95"/>
                <w:kern w:val="0"/>
                <w:sz w:val="28"/>
                <w:szCs w:val="28"/>
                <w:shd w:val="clear" w:color="auto" w:fill="FFFFFF"/>
                <w:lang w:bidi="ar"/>
              </w:rPr>
              <w:t>广西水利电力职业技术学院专用材料经济事项审计服务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372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单价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宋体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楷体"/>
                <w:color w:val="000000"/>
                <w:w w:val="95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楷体"/>
                <w:color w:val="000000"/>
                <w:w w:val="95"/>
                <w:kern w:val="0"/>
                <w:sz w:val="28"/>
                <w:szCs w:val="28"/>
                <w:shd w:val="clear" w:color="auto" w:fill="FFFFFF"/>
                <w:lang w:bidi="ar"/>
              </w:rPr>
              <w:t>广西水利电力职业技术学院专用材料经济事项审计服务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9372" w:type="dxa"/>
            <w:gridSpan w:val="6"/>
            <w:vAlign w:val="center"/>
          </w:tcPr>
          <w:p>
            <w:pPr>
              <w:widowControl/>
              <w:spacing w:line="500" w:lineRule="exact"/>
              <w:ind w:firstLine="266" w:firstLineChars="100"/>
              <w:jc w:val="left"/>
              <w:rPr>
                <w:rFonts w:hint="eastAsia"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总价：人民币（大写）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（￥：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372" w:type="dxa"/>
            <w:gridSpan w:val="6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>
      <w:pPr>
        <w:spacing w:line="500" w:lineRule="exact"/>
        <w:ind w:firstLine="3648" w:firstLineChars="1200"/>
        <w:rPr>
          <w:rFonts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1FB563AE"/>
    <w:rsid w:val="46475E01"/>
    <w:rsid w:val="48E04D15"/>
    <w:rsid w:val="4DB2015D"/>
    <w:rsid w:val="501E0DE9"/>
    <w:rsid w:val="62B36DF6"/>
    <w:rsid w:val="681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</TotalTime>
  <ScaleCrop>false</ScaleCrop>
  <LinksUpToDate>false</LinksUpToDate>
  <CharactersWithSpaces>355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Administrator</cp:lastModifiedBy>
  <dcterms:modified xsi:type="dcterms:W3CDTF">2022-05-09T00:31:11Z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55015762576E49BC86D4E901B2778477</vt:lpwstr>
  </property>
</Properties>
</file>