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2595"/>
        <w:gridCol w:w="1140"/>
        <w:gridCol w:w="1140"/>
        <w:gridCol w:w="1431"/>
        <w:gridCol w:w="1698"/>
        <w:gridCol w:w="12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14" w:type="dxa"/>
          <w:wAfter w:w="1051" w:type="dxa"/>
          <w:trHeight w:val="499" w:hRule="atLeast"/>
        </w:trPr>
        <w:tc>
          <w:tcPr>
            <w:tcW w:w="8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更换学院教学投影机配件清单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14" w:type="dxa"/>
          <w:wAfter w:w="1051" w:type="dxa"/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序号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产品名称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单位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数量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单价(元)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总价(元)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14" w:type="dxa"/>
          <w:wAfter w:w="1051" w:type="dxa"/>
          <w:trHeight w:val="55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原装镀膜偏振片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14" w:type="dxa"/>
          <w:wAfter w:w="1051" w:type="dxa"/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液晶片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>片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14" w:type="dxa"/>
          <w:wAfter w:w="1051" w:type="dxa"/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3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除尘、拆机调试费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台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kern w:val="0"/>
                <w:sz w:val="23"/>
                <w:szCs w:val="23"/>
              </w:rPr>
              <w:t>65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714" w:type="dxa"/>
          <w:wAfter w:w="1051" w:type="dxa"/>
          <w:trHeight w:val="499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总价合计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kern w:val="0"/>
                <w:sz w:val="23"/>
                <w:szCs w:val="23"/>
              </w:rPr>
              <w:t>　</w:t>
            </w:r>
          </w:p>
        </w:tc>
      </w:tr>
    </w:tbl>
    <w:tbl>
      <w:tblPr>
        <w:tblStyle w:val="3"/>
        <w:tblW w:w="10080" w:type="dxa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436"/>
        <w:gridCol w:w="1074"/>
        <w:gridCol w:w="318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5" w:type="dxa"/>
            <w:vAlign w:val="center"/>
          </w:tcPr>
          <w:p>
            <w:pPr>
              <w:spacing w:line="480" w:lineRule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爱普生C</w:t>
            </w:r>
            <w:r>
              <w:rPr>
                <w:rFonts w:ascii="宋体" w:hAnsi="宋体" w:eastAsia="宋体"/>
              </w:rPr>
              <w:t>B-5510</w:t>
            </w:r>
            <w:r>
              <w:rPr>
                <w:rFonts w:hint="eastAsia" w:ascii="宋体" w:hAnsi="宋体" w:eastAsia="宋体"/>
              </w:rPr>
              <w:t>投影机维修</w:t>
            </w:r>
          </w:p>
        </w:tc>
        <w:tc>
          <w:tcPr>
            <w:tcW w:w="3436" w:type="dxa"/>
          </w:tcPr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拆机清洗机身结构，灰尘清除；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解决画面泛黄、模糊重影问题，更换液晶组建或偏振片等配件；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更换配件必须为全新配件；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本次询价为包干维保，更换后投影机清晰度及色彩必须达到新机器的9</w:t>
            </w:r>
            <w:r>
              <w:rPr>
                <w:rFonts w:ascii="宋体" w:hAnsi="宋体" w:eastAsia="宋体"/>
              </w:rPr>
              <w:t>5%</w:t>
            </w:r>
            <w:r>
              <w:rPr>
                <w:rFonts w:hint="eastAsia" w:ascii="宋体" w:hAnsi="宋体" w:eastAsia="宋体"/>
              </w:rPr>
              <w:t>以上，如出现其他需要更换的配件须投标人自行承担费用；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维修后对投影机的显示效果进行质保2年；</w:t>
            </w:r>
          </w:p>
          <w:p>
            <w:pPr>
              <w:pStyle w:val="5"/>
              <w:numPr>
                <w:ilvl w:val="0"/>
                <w:numId w:val="1"/>
              </w:numPr>
              <w:spacing w:line="480" w:lineRule="auto"/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维修后自行负责拆装调试投影机恢复原位；</w:t>
            </w:r>
          </w:p>
        </w:tc>
        <w:tc>
          <w:tcPr>
            <w:tcW w:w="1074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6</w:t>
            </w:r>
            <w:r>
              <w:rPr>
                <w:rFonts w:ascii="宋体" w:hAnsi="宋体" w:eastAsia="宋体"/>
              </w:rPr>
              <w:t>5</w:t>
            </w:r>
            <w:r>
              <w:rPr>
                <w:rFonts w:hint="eastAsia" w:ascii="宋体" w:hAnsi="宋体" w:eastAsia="宋体"/>
              </w:rPr>
              <w:t>台</w:t>
            </w:r>
          </w:p>
        </w:tc>
        <w:tc>
          <w:tcPr>
            <w:tcW w:w="3181" w:type="dxa"/>
          </w:tcPr>
          <w:p>
            <w:pPr>
              <w:pStyle w:val="5"/>
              <w:numPr>
                <w:ilvl w:val="0"/>
                <w:numId w:val="2"/>
              </w:numPr>
              <w:spacing w:line="480" w:lineRule="auto"/>
              <w:ind w:firstLine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投标人必须为广西南宁本地服务商；</w:t>
            </w:r>
            <w:bookmarkStart w:id="0" w:name="_GoBack"/>
            <w:bookmarkEnd w:id="0"/>
          </w:p>
        </w:tc>
        <w:tc>
          <w:tcPr>
            <w:tcW w:w="1564" w:type="dxa"/>
          </w:tcPr>
          <w:p>
            <w:pPr>
              <w:spacing w:line="480" w:lineRule="auto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1、不少于3名工程师到里建校区现场维修，10个工作日完成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60D54"/>
    <w:multiLevelType w:val="multilevel"/>
    <w:tmpl w:val="58660D5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2439D"/>
    <w:multiLevelType w:val="multilevel"/>
    <w:tmpl w:val="5972439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5E"/>
    <w:rsid w:val="0009245E"/>
    <w:rsid w:val="00E805A5"/>
    <w:rsid w:val="1661795E"/>
    <w:rsid w:val="5F05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2021-11-15T01:26:00Z</dcterms:created>
  <dc:creator>[信息化处-收发秘书]熊振华</dc:creator>
  <cp:lastModifiedBy>Ace</cp:lastModifiedBy>
  <dcterms:modified xsi:type="dcterms:W3CDTF">2021-11-19T10:14:28Z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A9E813880D0C4BB995D84F6D8400CB37</vt:lpwstr>
  </property>
</Properties>
</file>