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2022年招生宣传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册印刷服务采购需求</w:t>
      </w:r>
    </w:p>
    <w:tbl>
      <w:tblPr>
        <w:tblStyle w:val="6"/>
        <w:tblW w:w="1471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23"/>
        <w:gridCol w:w="4007"/>
        <w:gridCol w:w="1140"/>
        <w:gridCol w:w="7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6" w:colLast="6"/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、材质及尺寸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技术性能配置及质量要求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宣传册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纸张规格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A4，成品尺寸≥210*297mm（展开尺寸420*297mm），50P；封面局部做镂空、烫金效果，封面过光油；封面≥300g 高阶细格特种纸，内页为 ≥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g 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Hans" w:bidi="ar"/>
              </w:rPr>
              <w:t>艺术白特种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纸；锁线胶装，四色彩色印刷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000册</w:t>
            </w:r>
          </w:p>
        </w:tc>
        <w:tc>
          <w:tcPr>
            <w:tcW w:w="7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一、版面设计要求：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1、供应商根据采购人设计要求，提供宣传册的创意及视觉设计方案文本，设计方案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凸显学校特色 ，契合学校文化，能巧妙运用学校有关视觉传达系统元素（包括但不限于学校logo、校名、学校校训以及标志性建筑等），主视觉元素应突出深厚的学校历史； 设计风格为弥散光感风格，整体气质柔和，富于虚实变化，色彩与演化图形契合“上善若水”的学校文化；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2、供应商应结合招生宣传需要提炼鲜明的招生主题，并围绕主题编制故事，绘制富有创意的手绘插画，用于宣传册版式设计；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3、宣传册主色为青蓝色，设计排版应集清晰与易读性、艺术与装饰性、趣味与独创性、整体与协调性为一体；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>4、供应商所供设计图稿应为自主设计，设计稿中所用图片等素材为采购人提供或供应商自主拍摄、购买，如因所用图稿知识产权问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 w:bidi="ar"/>
              </w:rPr>
              <w:t xml:space="preserve">题产生纠纷的，由供应商负全责。 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  <w:t>印刷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CN"/>
              </w:rPr>
              <w:t>制作要求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  <w:t>: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纸张规格A4，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成品尺寸≥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*297mm，50P；封面局部做镂空、烫金效果，过光油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封面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纸张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≥300g高阶细格特种纸；内页为≥</w:t>
            </w:r>
            <w:r>
              <w:rPr>
                <w:rFonts w:hint="default" w:ascii="宋体" w:hAnsi="宋体" w:eastAsia="宋体" w:cs="宋体"/>
                <w:w w:val="100"/>
                <w:sz w:val="21"/>
                <w:szCs w:val="21"/>
                <w:highlight w:val="none"/>
                <w:lang w:eastAsia="zh-Hans"/>
              </w:rPr>
              <w:t>160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g 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Hans" w:bidi="ar"/>
              </w:rPr>
              <w:t>艺术白特种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纸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；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锁线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胶装，四色彩色印刷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2、印刷质量要求：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印刷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品应符合现行国家印刷行业有关质量标准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，图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文符合经采购人确认的样稿（如有）要求，内容正确，画质清晰，材质无误，纸张平滑，墨色均匀，尺寸正确等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  <w:t>包装、配送服务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w w:val="100"/>
                <w:sz w:val="21"/>
                <w:szCs w:val="21"/>
                <w:lang w:val="en-US" w:eastAsia="zh-Hans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招生宣传册包装要求：应根据印刷品特性采取防潮、防雨等保护措施，确保印刷品适于长途运输和反复装卸；外包装上应贴统一标识，标识内容包括印刷名称、数量等，十字打包。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分发配送要求：根据采购人招生宣传（单招、普高）计划安排，提供快捷、方便、安全的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宣传册配送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服务（要求供应商在2022年内均提供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印刷品的随机派送服务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，并根据采购人要求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配送到广西区内≥50处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指定地点）。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二、商务服务条款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合同签订日期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自成交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公告期满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之日起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个工作日内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（通过政采云平台签订）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交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货期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交付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地点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▲1、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交货期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</w:rPr>
              <w:t>：202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前完成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宣传册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成品印刷（由采购人清点确认）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，并根据采购人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年的招生宣传计划，将招生宣传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分发配送至广西区内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指定地点。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2、交付地点：广西区内采购人指定地点。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▲质保要求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按国家有关规定实行产品“三包”，保证印刷品质量，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如交货后发现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印刷品有质量问题、缺页少页，错字漏字等问题，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供应商应无条件进行退换货，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对退换货所产生的的一切费用由供应商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自行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质量保证与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售后服务要求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宣传册的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图片收集、文字撰写、创意设计、印制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及分发配送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等工作。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为保证供货质量，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成交供应商应按照采购人设计理念及制作要求，自行收集或自主拍摄用于宣传册版面设计制作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图片素材，设计符合采购需求的招生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Hans"/>
              </w:rPr>
              <w:t>宣传册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设计样稿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Hans"/>
              </w:rPr>
              <w:t>方案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CN"/>
              </w:rPr>
              <w:t>（电子稿），针对项目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设计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Hans"/>
              </w:rPr>
              <w:t>理念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及设计样稿向采购人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2-3次的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说明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，在充分沟通基础上修改完善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Hans"/>
              </w:rPr>
              <w:t>所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CN"/>
              </w:rPr>
              <w:t>提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Hans"/>
              </w:rPr>
              <w:t>供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Hans"/>
              </w:rPr>
              <w:t>设计方案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highlight w:val="none"/>
                <w:lang w:val="en-US" w:eastAsia="zh-CN"/>
              </w:rPr>
              <w:t>，直至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方案获得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人审核认可。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宣传册印刷前，成交供应商应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提供与采购内容相符的印刷样品一份送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采购单位确认版面，内容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</w:rPr>
              <w:t>质量等均合格后再进行印刷，否则采购人有权不予验收。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、成交供应商应保证使用的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印刷制作工艺能够还原设计原稿的要求，能根据学校实际情况，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按时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按质按量完成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宣传册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制作。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、成交供应商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根据采购人202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年的招生宣传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（单招、普高）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计划，分发配送招生宣传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至广西区内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不少于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val="en-US" w:eastAsia="zh-CN"/>
              </w:rPr>
              <w:t>50个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指定地点，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配送服务期为一年（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即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供应商在202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年内均提供该业务印刷品的随机派送服务）。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付款条件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1、供应商完成招生宣传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设计印制后，经采购人项目部门清点确认印数及成品质量后，以转账方式支付至合同总金额的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0%；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2、供应商根据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年招生宣传计划，将招生宣传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分发配送至广西区内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指定地点，完成配送任务后，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一次性支付剩余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0%的合同款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给供应商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竞标报价为采购人指定地点的现场交货价，包括（但不限于）：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拍摄、设计、印制等服务价格：包括宣传</w:t>
            </w:r>
            <w:r>
              <w:rPr>
                <w:rFonts w:hint="eastAsia"/>
                <w:lang w:eastAsia="zh-CN"/>
              </w:rPr>
              <w:t>册</w:t>
            </w:r>
            <w:r>
              <w:rPr>
                <w:rFonts w:hint="eastAsia"/>
              </w:rPr>
              <w:t>素材的拍摄费、设计费、印刷费、装订费等。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分发配送服务价格：包括宣传</w:t>
            </w:r>
            <w:r>
              <w:rPr>
                <w:rFonts w:hint="eastAsia"/>
                <w:lang w:eastAsia="zh-CN"/>
              </w:rPr>
              <w:t>册</w:t>
            </w:r>
            <w:r>
              <w:rPr>
                <w:rFonts w:hint="eastAsia"/>
              </w:rPr>
              <w:t>配送过程中产生的包装、运输、装卸、配送服务费及验收费用、售后服务费用等。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各项税金。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/>
              </w:rPr>
              <w:t>注：供应商自行考虑完成项目所需的材料、设备、人力、物力及运输配送等产生的费用，竞标报价中应包含全部内容，成交后，采购人除合同约定的应付中标价款外不再另行支付额外费用。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投标样品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投标时，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Hans" w:bidi="ar-SA"/>
              </w:rPr>
              <w:t>供应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Hans" w:bidi="ar-SA"/>
              </w:rPr>
              <w:t>商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Hans" w:bidi="ar-SA"/>
              </w:rPr>
              <w:t>根据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采购人提供的素材，提交一份不少于10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Hans" w:bidi="ar-SA"/>
              </w:rPr>
              <w:t>P的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宣传册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Hans" w:bidi="ar-SA"/>
              </w:rPr>
              <w:t>设计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Hans" w:bidi="ar-SA"/>
              </w:rPr>
              <w:t>稿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和一份招生主题故事创意手绘插画清样（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Hans" w:bidi="ar-SA"/>
              </w:rPr>
              <w:t>电子版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，条漫样式，图片格式或pdf格式），作为投标评审参考</w:t>
            </w: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Hans" w:bidi="ar-SA"/>
              </w:rPr>
              <w:t>。</w:t>
            </w:r>
          </w:p>
        </w:tc>
      </w:tr>
      <w:bookmarkEnd w:id="0"/>
    </w:tbl>
    <w:p>
      <w:pPr>
        <w:ind w:firstLine="4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2：</w:t>
      </w:r>
    </w:p>
    <w:p>
      <w:pPr>
        <w:spacing w:line="520" w:lineRule="exact"/>
        <w:ind w:firstLine="5440" w:firstLineChars="1700"/>
        <w:jc w:val="both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 xml:space="preserve">  标  报  价  表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</w:p>
    <w:p>
      <w:pPr>
        <w:snapToGrid w:val="0"/>
        <w:spacing w:before="50" w:after="50"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194"/>
        <w:gridCol w:w="1830"/>
        <w:gridCol w:w="2385"/>
        <w:gridCol w:w="214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货物或服务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（册）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/册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（元）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=①×②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4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交货期：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服务承诺：</w:t>
            </w:r>
          </w:p>
        </w:tc>
      </w:tr>
    </w:tbl>
    <w:p>
      <w:pPr>
        <w:snapToGrid w:val="0"/>
        <w:spacing w:before="50" w:after="50" w:line="440" w:lineRule="exact"/>
        <w:ind w:right="-817" w:rightChars="-38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napToGrid w:val="0"/>
        <w:spacing w:before="50" w:after="50" w:line="440" w:lineRule="exact"/>
        <w:ind w:right="-817" w:rightChars="-389" w:firstLine="3120" w:firstLineChars="13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法定代表人或委托代理人（签字）：                    </w:t>
      </w:r>
    </w:p>
    <w:p>
      <w:pPr>
        <w:snapToGrid w:val="0"/>
        <w:spacing w:before="50" w:after="50" w:line="440" w:lineRule="exact"/>
        <w:ind w:right="-817" w:rightChars="-389" w:firstLine="4800" w:firstLineChars="20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供应商（盖公章）：      </w:t>
      </w:r>
    </w:p>
    <w:p>
      <w:pPr>
        <w:snapToGrid w:val="0"/>
        <w:spacing w:before="50" w:after="50" w:line="440" w:lineRule="exact"/>
        <w:ind w:right="-817" w:rightChars="-389" w:firstLine="6240" w:firstLineChars="26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年   月   日</w:t>
      </w: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DAE5A"/>
    <w:multiLevelType w:val="singleLevel"/>
    <w:tmpl w:val="DA5DAE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4B0A4A"/>
    <w:multiLevelType w:val="singleLevel"/>
    <w:tmpl w:val="2D4B0A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A152D"/>
    <w:rsid w:val="09C74F5C"/>
    <w:rsid w:val="131C0CEA"/>
    <w:rsid w:val="15164DFE"/>
    <w:rsid w:val="154E009A"/>
    <w:rsid w:val="157460C9"/>
    <w:rsid w:val="1F747797"/>
    <w:rsid w:val="234E4131"/>
    <w:rsid w:val="27A022FE"/>
    <w:rsid w:val="29B56585"/>
    <w:rsid w:val="33A61560"/>
    <w:rsid w:val="33F73D09"/>
    <w:rsid w:val="37AA152D"/>
    <w:rsid w:val="3D8D4BBF"/>
    <w:rsid w:val="46475E01"/>
    <w:rsid w:val="62B36DF6"/>
    <w:rsid w:val="78C65EAD"/>
    <w:rsid w:val="BD9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2022-01-23T20:14:00Z</dcterms:created>
  <dc:creator>[资产-收发秘书]李泳</dc:creator>
  <cp:lastModifiedBy>Ace</cp:lastModifiedBy>
  <cp:lastPrinted>2022-01-23T21:04:00Z</cp:lastPrinted>
  <dcterms:modified xsi:type="dcterms:W3CDTF">2022-03-02T14:30:16Z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90B4664F7F734102B6F3DF1945A3DD65</vt:lpwstr>
  </property>
</Properties>
</file>