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left="3240" w:hanging="3240" w:hangingChars="900"/>
        <w:rPr>
          <w:sz w:val="36"/>
          <w:szCs w:val="40"/>
        </w:rPr>
      </w:pPr>
      <w:r>
        <w:rPr>
          <w:rFonts w:hint="eastAsia"/>
          <w:sz w:val="36"/>
          <w:szCs w:val="40"/>
        </w:rPr>
        <w:t>机电系2022年全国职业院校技能大赛教学能力比赛采购项目</w:t>
      </w:r>
    </w:p>
    <w:p>
      <w:pPr>
        <w:jc w:val="left"/>
        <w:rPr>
          <w:rFonts w:cs="宋体"/>
          <w:color w:val="333333"/>
          <w:sz w:val="28"/>
          <w:szCs w:val="28"/>
        </w:rPr>
      </w:pPr>
      <w:r>
        <w:rPr>
          <w:rFonts w:hint="eastAsia" w:cs="宋体"/>
          <w:color w:val="333333"/>
          <w:sz w:val="28"/>
          <w:szCs w:val="28"/>
        </w:rPr>
        <w:t>1、视频拍摄、PPT美化、文档排版、素材剪辑及动画制作</w:t>
      </w:r>
    </w:p>
    <w:tbl>
      <w:tblPr>
        <w:tblStyle w:val="14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654"/>
        <w:gridCol w:w="1327"/>
        <w:gridCol w:w="4024"/>
        <w:gridCol w:w="619"/>
        <w:gridCol w:w="436"/>
        <w:gridCol w:w="928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5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序号</w:t>
            </w:r>
          </w:p>
        </w:tc>
        <w:tc>
          <w:tcPr>
            <w:tcW w:w="13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项目名称</w:t>
            </w:r>
          </w:p>
        </w:tc>
        <w:tc>
          <w:tcPr>
            <w:tcW w:w="40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规格、参数</w:t>
            </w:r>
          </w:p>
        </w:tc>
        <w:tc>
          <w:tcPr>
            <w:tcW w:w="61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单位</w:t>
            </w:r>
          </w:p>
        </w:tc>
        <w:tc>
          <w:tcPr>
            <w:tcW w:w="4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数量</w:t>
            </w:r>
          </w:p>
        </w:tc>
        <w:tc>
          <w:tcPr>
            <w:tcW w:w="92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单价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（元）</w:t>
            </w:r>
          </w:p>
        </w:tc>
        <w:tc>
          <w:tcPr>
            <w:tcW w:w="10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金额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5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1</w:t>
            </w:r>
          </w:p>
        </w:tc>
        <w:tc>
          <w:tcPr>
            <w:tcW w:w="13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“一镜到底”课堂实录视频制作</w:t>
            </w:r>
          </w:p>
        </w:tc>
        <w:tc>
          <w:tcPr>
            <w:tcW w:w="40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</w:pPr>
            <w:r>
              <w:rPr>
                <w:rFonts w:hint="eastAsia"/>
              </w:rPr>
              <w:t>按国赛文件要求：</w:t>
            </w:r>
          </w:p>
          <w:p>
            <w:pPr>
              <w:adjustRightInd w:val="0"/>
              <w:snapToGrid w:val="0"/>
              <w:spacing w:line="320" w:lineRule="exact"/>
              <w:ind w:firstLine="210" w:firstLineChars="100"/>
            </w:pPr>
            <w:r>
              <w:t>课堂实录视频须采用单机方式全程连续录制，不得使用明显脱离课堂教学实际、片面追求拍摄效果、费用昂贵的技术与环境（比如虚拟演播系统、临时拼接大型LED显示屏等），不允许另行剪辑及配音，不加片头片尾、字幕注解，不得泄露地区、学校名称。采用MP4格式封装，每个文件大小不超过200M</w:t>
            </w:r>
            <w:r>
              <w:rPr>
                <w:rFonts w:hint="eastAsia"/>
              </w:rPr>
              <w:t>，视频为H</w:t>
            </w:r>
            <w:r>
              <w:t>.264/AVC</w:t>
            </w:r>
            <w:r>
              <w:rPr>
                <w:rFonts w:hint="eastAsia"/>
              </w:rPr>
              <w:t>（MPEG</w:t>
            </w:r>
            <w:r>
              <w:t xml:space="preserve">-4 </w:t>
            </w:r>
            <w:r>
              <w:rPr>
                <w:rFonts w:hint="eastAsia"/>
              </w:rPr>
              <w:t>P</w:t>
            </w:r>
            <w:r>
              <w:t>art10</w:t>
            </w:r>
            <w:r>
              <w:rPr>
                <w:rFonts w:hint="eastAsia"/>
              </w:rPr>
              <w:t>），音频为</w:t>
            </w:r>
            <w:r>
              <w:t>。每段视频文件以“教案序号+教学活动名称”分别命名。</w:t>
            </w:r>
          </w:p>
          <w:p>
            <w:pPr>
              <w:adjustRightInd w:val="0"/>
              <w:snapToGrid w:val="0"/>
              <w:spacing w:line="340" w:lineRule="exact"/>
              <w:jc w:val="left"/>
            </w:pPr>
            <w:r>
              <w:rPr>
                <w:rFonts w:hint="eastAsia"/>
              </w:rPr>
              <w:t>1.整体要求</w:t>
            </w:r>
          </w:p>
          <w:p>
            <w:pPr>
              <w:adjustRightInd w:val="0"/>
              <w:snapToGrid w:val="0"/>
              <w:spacing w:line="340" w:lineRule="exact"/>
              <w:jc w:val="left"/>
            </w:pPr>
            <w:r>
              <w:rPr>
                <w:rFonts w:hint="eastAsia"/>
              </w:rPr>
              <w:t>▲（1）拍摄制作教学能力比赛课堂实录视频1套共4段，按国赛要求每段时长8</w:t>
            </w:r>
            <w:r>
              <w:t>~15</w:t>
            </w:r>
            <w:r>
              <w:rPr>
                <w:rFonts w:hint="eastAsia"/>
              </w:rPr>
              <w:t>分钟，4段总时长不能超过3</w:t>
            </w:r>
            <w:r>
              <w:t>5~</w:t>
            </w:r>
            <w:r>
              <w:rPr>
                <w:rFonts w:hint="eastAsia"/>
              </w:rPr>
              <w:t>45分钟。录制时间为2天。</w:t>
            </w:r>
          </w:p>
          <w:p>
            <w:pPr>
              <w:adjustRightInd w:val="0"/>
              <w:snapToGrid w:val="0"/>
              <w:spacing w:line="340" w:lineRule="exact"/>
              <w:jc w:val="left"/>
            </w:pPr>
            <w:r>
              <w:rPr>
                <w:rFonts w:hint="eastAsia"/>
              </w:rPr>
              <w:t>（2）课堂实录视频采用单机方式全程连续录制，不泄露地区、学校名称。</w:t>
            </w:r>
          </w:p>
          <w:p>
            <w:pPr>
              <w:adjustRightInd w:val="0"/>
              <w:snapToGrid w:val="0"/>
              <w:spacing w:line="340" w:lineRule="exact"/>
              <w:jc w:val="left"/>
            </w:pPr>
            <w:r>
              <w:rPr>
                <w:rFonts w:hint="eastAsia"/>
              </w:rPr>
              <w:t>（3）制作团队需至少由项目经理1名、平面设计师1名、摄影师2名、后期制作2名成员组成。</w:t>
            </w:r>
          </w:p>
          <w:p>
            <w:pPr>
              <w:adjustRightInd w:val="0"/>
              <w:snapToGrid w:val="0"/>
              <w:spacing w:line="340" w:lineRule="exact"/>
              <w:jc w:val="left"/>
            </w:pPr>
            <w:r>
              <w:rPr>
                <w:rFonts w:hint="eastAsia"/>
              </w:rPr>
              <w:t>（4）全片设计制作应符合参赛选手的要求，参赛选手有权要求修改直至符合要求。必须经过采购人审核后才能正式出片。</w:t>
            </w:r>
          </w:p>
          <w:p>
            <w:pPr>
              <w:adjustRightInd w:val="0"/>
              <w:snapToGrid w:val="0"/>
              <w:spacing w:line="340" w:lineRule="exact"/>
              <w:jc w:val="left"/>
            </w:pPr>
            <w:r>
              <w:rPr>
                <w:rFonts w:hint="eastAsia"/>
              </w:rPr>
              <w:t>（5）成品形象不能出现跑形、景深、跳帧及光影上的错误。</w:t>
            </w:r>
          </w:p>
          <w:p>
            <w:pPr>
              <w:adjustRightInd w:val="0"/>
              <w:snapToGrid w:val="0"/>
              <w:spacing w:line="340" w:lineRule="exact"/>
              <w:jc w:val="left"/>
            </w:pPr>
            <w:r>
              <w:rPr>
                <w:rFonts w:hint="eastAsia"/>
              </w:rPr>
              <w:t>2.拍摄要求</w:t>
            </w:r>
          </w:p>
          <w:p>
            <w:pPr>
              <w:adjustRightInd w:val="0"/>
              <w:snapToGrid w:val="0"/>
              <w:spacing w:line="340" w:lineRule="exact"/>
              <w:jc w:val="left"/>
            </w:pPr>
            <w:r>
              <w:rPr>
                <w:rFonts w:hint="eastAsia"/>
              </w:rPr>
              <w:t>（1）录像设备：使用专业级4K超清数字摄像机设备。</w:t>
            </w:r>
          </w:p>
          <w:p>
            <w:pPr>
              <w:adjustRightInd w:val="0"/>
              <w:snapToGrid w:val="0"/>
              <w:spacing w:line="340" w:lineRule="exact"/>
              <w:jc w:val="left"/>
            </w:pPr>
            <w:r>
              <w:rPr>
                <w:rFonts w:hint="eastAsia"/>
              </w:rPr>
              <w:t>▲（2）辅助设备：采用重型轨道、三脚架、影视套灯等辅助拍摄设备。</w:t>
            </w:r>
          </w:p>
          <w:p>
            <w:pPr>
              <w:adjustRightInd w:val="0"/>
              <w:snapToGrid w:val="0"/>
              <w:spacing w:line="340" w:lineRule="exact"/>
              <w:jc w:val="left"/>
            </w:pPr>
            <w:r>
              <w:rPr>
                <w:rFonts w:hint="eastAsia"/>
              </w:rPr>
              <w:t>（3）录音设备：根据录音人数需求使用若干个专业级话筒，保证录音质量，没有杂音。</w:t>
            </w:r>
          </w:p>
          <w:p>
            <w:pPr>
              <w:adjustRightInd w:val="0"/>
              <w:snapToGrid w:val="0"/>
              <w:spacing w:line="340" w:lineRule="exact"/>
              <w:jc w:val="left"/>
            </w:pPr>
            <w:r>
              <w:rPr>
                <w:rFonts w:hint="eastAsia"/>
              </w:rPr>
              <w:t>（4）其它设备：提供计时显示器、提词器等辅助设备，提供服装租赁服务。</w:t>
            </w:r>
          </w:p>
          <w:p>
            <w:pPr>
              <w:adjustRightInd w:val="0"/>
              <w:snapToGrid w:val="0"/>
              <w:spacing w:line="340" w:lineRule="exact"/>
              <w:jc w:val="left"/>
            </w:pPr>
            <w:r>
              <w:rPr>
                <w:rFonts w:hint="eastAsia"/>
              </w:rPr>
              <w:t>（5）录制场地为学校智慧教室、演播室或外景实景等，提供武鸣校区、长堽校区多地拍摄服务。</w:t>
            </w:r>
          </w:p>
          <w:p>
            <w:pPr>
              <w:adjustRightInd w:val="0"/>
              <w:snapToGrid w:val="0"/>
              <w:spacing w:line="340" w:lineRule="exact"/>
              <w:jc w:val="left"/>
            </w:pPr>
            <w:r>
              <w:rPr>
                <w:rFonts w:hint="eastAsia"/>
              </w:rPr>
              <w:t>3.后期制作技术要求</w:t>
            </w:r>
          </w:p>
          <w:p>
            <w:pPr>
              <w:adjustRightInd w:val="0"/>
              <w:snapToGrid w:val="0"/>
              <w:spacing w:line="340" w:lineRule="exact"/>
              <w:jc w:val="left"/>
            </w:pPr>
            <w:r>
              <w:rPr>
                <w:rFonts w:hint="eastAsia"/>
              </w:rPr>
              <w:t>（1）稳定性：全片图像同步性能稳定，无失步现象，CTL同步控制信号必须连续：图像无抖动跳跃，色彩无突变，编辑点处图像稳定。</w:t>
            </w:r>
          </w:p>
          <w:p>
            <w:pPr>
              <w:adjustRightInd w:val="0"/>
              <w:snapToGrid w:val="0"/>
              <w:spacing w:line="340" w:lineRule="exact"/>
              <w:jc w:val="left"/>
            </w:pPr>
            <w:r>
              <w:rPr>
                <w:rFonts w:hint="eastAsia"/>
              </w:rPr>
              <w:t>（2）信噪比：图像信噪比不低于55dB，无明显杂波。</w:t>
            </w:r>
          </w:p>
          <w:p>
            <w:pPr>
              <w:adjustRightInd w:val="0"/>
              <w:snapToGrid w:val="0"/>
              <w:spacing w:line="340" w:lineRule="exact"/>
              <w:jc w:val="left"/>
            </w:pPr>
            <w:r>
              <w:rPr>
                <w:rFonts w:hint="eastAsia"/>
              </w:rPr>
              <w:t>（3）色调：白平衡正确，无明显偏色，多机拍摄的镜头衔接处无明显色差。</w:t>
            </w:r>
          </w:p>
          <w:p>
            <w:pPr>
              <w:adjustRightInd w:val="0"/>
              <w:snapToGrid w:val="0"/>
              <w:spacing w:line="340" w:lineRule="exact"/>
              <w:jc w:val="left"/>
            </w:pPr>
            <w:r>
              <w:rPr>
                <w:rFonts w:hint="eastAsia"/>
              </w:rPr>
              <w:t>（4）视频电平：视频全讯号幅度为1Ⅴp-p，最大不超过1.1Ⅴp-p。其中，消隐电平为0V时，白电平幅度0.7Ⅴp-p，同步信号-0.3V，色同步信号幅度0.3Vp-p(以消隐线上下对称)，全片一致。</w:t>
            </w:r>
          </w:p>
          <w:p>
            <w:pPr>
              <w:adjustRightInd w:val="0"/>
              <w:snapToGrid w:val="0"/>
              <w:spacing w:line="340" w:lineRule="exact"/>
              <w:jc w:val="left"/>
            </w:pPr>
            <w:r>
              <w:rPr>
                <w:rFonts w:hint="eastAsia"/>
              </w:rPr>
              <w:t>（5）声道：中文内容音频信号记录于第1声道，音乐、音效、同期声记录于第2声道，若有其他文字解说记录于第3声道（如录音设备无第3声道,则录于第2声道）。</w:t>
            </w:r>
          </w:p>
          <w:p>
            <w:pPr>
              <w:adjustRightInd w:val="0"/>
              <w:snapToGrid w:val="0"/>
              <w:spacing w:line="340" w:lineRule="exact"/>
              <w:jc w:val="left"/>
            </w:pPr>
            <w:r>
              <w:rPr>
                <w:rFonts w:hint="eastAsia"/>
              </w:rPr>
              <w:t>（6）电平指标：-2db—-8db声音应无明显失真、放音过冲、过弱。</w:t>
            </w:r>
          </w:p>
          <w:p>
            <w:pPr>
              <w:adjustRightInd w:val="0"/>
              <w:snapToGrid w:val="0"/>
              <w:spacing w:line="340" w:lineRule="exact"/>
              <w:jc w:val="left"/>
            </w:pPr>
            <w:r>
              <w:rPr>
                <w:rFonts w:hint="eastAsia"/>
              </w:rPr>
              <w:t>（7）音频信噪比不低于48db。</w:t>
            </w:r>
          </w:p>
          <w:p>
            <w:pPr>
              <w:adjustRightInd w:val="0"/>
              <w:snapToGrid w:val="0"/>
              <w:spacing w:line="340" w:lineRule="exact"/>
              <w:jc w:val="left"/>
            </w:pPr>
            <w:r>
              <w:rPr>
                <w:rFonts w:hint="eastAsia"/>
              </w:rPr>
              <w:t>（8）声音和画面要求同步，无交流声或其他杂音等缺陷。</w:t>
            </w:r>
          </w:p>
          <w:p>
            <w:pPr>
              <w:adjustRightInd w:val="0"/>
              <w:snapToGrid w:val="0"/>
              <w:spacing w:line="340" w:lineRule="exact"/>
              <w:jc w:val="left"/>
            </w:pPr>
            <w:r>
              <w:rPr>
                <w:rFonts w:hint="eastAsia"/>
              </w:rPr>
              <w:t>（9）伴音清晰、饱满、圆润，无失真、噪声杂音干扰、音量忽大忽小现象。解说声与现场声无明显比例失调，解说声与背景音乐无明显比例失调。</w:t>
            </w:r>
          </w:p>
          <w:p>
            <w:pPr>
              <w:adjustRightInd w:val="0"/>
              <w:snapToGrid w:val="0"/>
              <w:spacing w:line="340" w:lineRule="exact"/>
              <w:jc w:val="left"/>
            </w:pPr>
            <w:r>
              <w:rPr>
                <w:rFonts w:hint="eastAsia"/>
              </w:rPr>
              <w:t>4．视、音频文件压缩格式要求</w:t>
            </w:r>
          </w:p>
          <w:p>
            <w:pPr>
              <w:adjustRightInd w:val="0"/>
              <w:snapToGrid w:val="0"/>
              <w:spacing w:line="340" w:lineRule="exact"/>
              <w:jc w:val="left"/>
            </w:pPr>
            <w:r>
              <w:rPr>
                <w:rFonts w:hint="eastAsia"/>
              </w:rPr>
              <w:t>（1）视频录制软件不限，采用H.264/AVC（MPEG-4 Part10）编码格式压缩；动态码流的码率不低于1024Kbps,不超过1280Kbps；分辨率设定为720×576（标清4:3拍摄）或1280×720（高清16:9拍摄）；采用逐行扫描+（帧率25帧/秒）。音频采用AAC（MPEG4 Part3）格式压缩；采样率48KHz；码流128Kbps（恒定）采用MP4格式封装，每个文件大小不超过200M。每段视频文件命名有明显区分。</w:t>
            </w:r>
          </w:p>
          <w:p>
            <w:pPr>
              <w:adjustRightInd w:val="0"/>
              <w:snapToGrid w:val="0"/>
              <w:spacing w:line="340" w:lineRule="exact"/>
              <w:jc w:val="left"/>
            </w:pPr>
            <w:r>
              <w:rPr>
                <w:rFonts w:hint="eastAsia"/>
              </w:rPr>
              <w:t>（2）必须是双声道，必须做混音处理，视频中的声音和画面要求同步，无交流声或其他杂音等缺陷，无明显失真、放音过冲、过弱。解说声与现场声、背景音乐无明显比例失调，音频信噪比不低于48dB。</w:t>
            </w:r>
          </w:p>
        </w:tc>
        <w:tc>
          <w:tcPr>
            <w:tcW w:w="61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套</w:t>
            </w:r>
          </w:p>
        </w:tc>
        <w:tc>
          <w:tcPr>
            <w:tcW w:w="4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1</w:t>
            </w:r>
          </w:p>
        </w:tc>
        <w:tc>
          <w:tcPr>
            <w:tcW w:w="92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0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5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13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教学PPT美化</w:t>
            </w:r>
          </w:p>
        </w:tc>
        <w:tc>
          <w:tcPr>
            <w:tcW w:w="40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</w:pPr>
            <w:r>
              <w:rPr>
                <w:rFonts w:hint="eastAsia"/>
              </w:rPr>
              <w:t>（1）每个PPT15—25页。</w:t>
            </w:r>
          </w:p>
          <w:p>
            <w:pPr>
              <w:adjustRightInd w:val="0"/>
              <w:snapToGrid w:val="0"/>
              <w:spacing w:line="320" w:lineRule="exact"/>
              <w:jc w:val="left"/>
            </w:pPr>
            <w:r>
              <w:rPr>
                <w:rFonts w:hint="eastAsia"/>
              </w:rPr>
              <w:t>（2）PPT内容必须根据课程内容要求，结合老师需求进行设计，平面排版需与内容相符合，美化大方。</w:t>
            </w:r>
          </w:p>
          <w:p>
            <w:pPr>
              <w:adjustRightInd w:val="0"/>
              <w:snapToGrid w:val="0"/>
              <w:spacing w:line="320" w:lineRule="exact"/>
              <w:jc w:val="left"/>
            </w:pPr>
            <w:r>
              <w:rPr>
                <w:rFonts w:hint="eastAsia"/>
              </w:rPr>
              <w:t>（3）PPT设计内容为原创、不得抄袭，使用资料、图片、外景实拍、实验和表演等形象化教学手段，应符合教学内容要求，与讲授内容联系紧密，手段选用恰当。</w:t>
            </w:r>
          </w:p>
          <w:p>
            <w:pPr>
              <w:adjustRightInd w:val="0"/>
              <w:snapToGrid w:val="0"/>
              <w:spacing w:line="320" w:lineRule="exact"/>
              <w:jc w:val="left"/>
            </w:pPr>
            <w:r>
              <w:rPr>
                <w:rFonts w:hint="eastAsia"/>
              </w:rPr>
              <w:t>（4）制作PPT动画需要跟教学设计内容相符合，动画生动。</w:t>
            </w:r>
          </w:p>
          <w:p>
            <w:pPr>
              <w:pStyle w:val="2"/>
            </w:pPr>
            <w:r>
              <w:rPr>
                <w:rFonts w:hint="eastAsia" w:ascii="宋体" w:hAnsi="宋体" w:cs="宋体"/>
                <w:kern w:val="0"/>
                <w:szCs w:val="21"/>
              </w:rPr>
              <w:t>▲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1"/>
              </w:rPr>
              <w:t>（5）磋商供应商具备自主开发的教学资源制作平台，资源制作类型至少包括：一键导入PPT转化H5形态课件、PC端制H5形态的课件件、移动端能快速制作H5形态课件、微信小程序能快速制作短视频课件、支持微信小程序录制屏幕。提供各类资源制作效果链接、效果截图及资源制作平台相关证明文件。</w:t>
            </w:r>
          </w:p>
        </w:tc>
        <w:tc>
          <w:tcPr>
            <w:tcW w:w="61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个</w:t>
            </w:r>
          </w:p>
        </w:tc>
        <w:tc>
          <w:tcPr>
            <w:tcW w:w="4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0</w:t>
            </w:r>
          </w:p>
        </w:tc>
        <w:tc>
          <w:tcPr>
            <w:tcW w:w="92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0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5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3</w:t>
            </w:r>
          </w:p>
        </w:tc>
        <w:tc>
          <w:tcPr>
            <w:tcW w:w="13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文档资料整理排版</w:t>
            </w:r>
          </w:p>
        </w:tc>
        <w:tc>
          <w:tcPr>
            <w:tcW w:w="40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（1）对参赛教案12个、教学实施报告1个等参赛文档资料进行排版优化、封面制作美化等工作。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（2）排版风格需与内容相符合，美化大方。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（3）每个相同类型文档需做到设计排版风格统一。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（4）统一采用系统默认字体，字号大小适度，引用的图片、图表清晰美观。</w:t>
            </w:r>
          </w:p>
        </w:tc>
        <w:tc>
          <w:tcPr>
            <w:tcW w:w="61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套</w:t>
            </w:r>
          </w:p>
        </w:tc>
        <w:tc>
          <w:tcPr>
            <w:tcW w:w="4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1</w:t>
            </w:r>
          </w:p>
        </w:tc>
        <w:tc>
          <w:tcPr>
            <w:tcW w:w="92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0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5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4</w:t>
            </w:r>
          </w:p>
        </w:tc>
        <w:tc>
          <w:tcPr>
            <w:tcW w:w="13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视频素材剪辑与制作</w:t>
            </w:r>
          </w:p>
        </w:tc>
        <w:tc>
          <w:tcPr>
            <w:tcW w:w="40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根据录音与教学内容素材，制作相关教学视频，要求画面与音频同步流畅，画面无卡顿。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后期制作技术要求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1.视频信号源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（1）稳定性：全片图像同步性能稳定，无失步现象，CTL同步控制信号必须连续：图像无抖动跳跃，色彩无突变，编辑点处图像稳定。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（2）信噪比：图像信噪比不低于55dB，无明显杂波。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（3）色调：白平衡正确，无明显偏色，多机拍摄的镜头衔接处无明显色差。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（4）视频电平：视频全讯号幅度为1Ⅴp-p，最大不超过1.1Ⅴp-p。其中，消隐电平为0V时，白电平幅度0.7Ⅴp-p，同步信号-0.3V，色同步信号幅度0.3Vp-p(以消隐线上下对称)，全片一致。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2.音频信号源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（1）声道：中文内容音频信号记录于第1声道，音乐、音效、同期声记录于第2声道，若有其他文字解说记录于第3声道（如录音设备无第3声道,则录于第2声道）。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（2）电平指标：-2db—-8db声音应无明显失真、放音过冲、过弱。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（3）音频信噪比不低于48db。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（4）声音和画面要求同步，无交流声或其他杂音等缺陷。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（5）伴音清晰、饱满、圆润，无失真、噪声杂音干扰、音量忽大忽小现象。解说声与现场声无明显比例失调，解说声与背景音乐无明显比例失调。</w:t>
            </w:r>
          </w:p>
        </w:tc>
        <w:tc>
          <w:tcPr>
            <w:tcW w:w="61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套</w:t>
            </w:r>
          </w:p>
        </w:tc>
        <w:tc>
          <w:tcPr>
            <w:tcW w:w="4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1</w:t>
            </w:r>
          </w:p>
        </w:tc>
        <w:tc>
          <w:tcPr>
            <w:tcW w:w="92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0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5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5</w:t>
            </w:r>
          </w:p>
        </w:tc>
        <w:tc>
          <w:tcPr>
            <w:tcW w:w="13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动画制作</w:t>
            </w:r>
          </w:p>
        </w:tc>
        <w:tc>
          <w:tcPr>
            <w:tcW w:w="40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</w:pPr>
            <w:r>
              <w:rPr>
                <w:rFonts w:hint="eastAsia"/>
              </w:rPr>
              <w:t>（1）根据教学视频拍摄需要设计并制作总时长1分钟（由4个内容，每个内容1段组成）的动画。</w:t>
            </w:r>
          </w:p>
          <w:p>
            <w:pPr>
              <w:pStyle w:val="12"/>
            </w:pPr>
            <w:r>
              <w:rPr>
                <w:rFonts w:hint="eastAsia"/>
              </w:rPr>
              <w:t>（2）视频中同时采用全MG动画情景形式制作，表现出生动活泼的视频，吸引学生的注意力和提高学习兴趣。</w:t>
            </w:r>
          </w:p>
          <w:p>
            <w:r>
              <w:rPr>
                <w:rFonts w:hint="eastAsia"/>
              </w:rPr>
              <w:t>（3）精心设计讲课脚本，讲解精炼、路径合理，重点突出。</w:t>
            </w:r>
          </w:p>
          <w:p>
            <w:pPr>
              <w:pStyle w:val="12"/>
            </w:pPr>
            <w:r>
              <w:rPr>
                <w:rFonts w:hint="eastAsia"/>
              </w:rPr>
              <w:t>（4）设计MG动画内容风趣、幽默、情境化，学生沉浸感强。</w:t>
            </w:r>
          </w:p>
          <w:p>
            <w:pPr>
              <w:rPr>
                <w:rFonts w:eastAsia="黑体"/>
              </w:rPr>
            </w:pPr>
            <w:r>
              <w:rPr>
                <w:rFonts w:hint="eastAsia"/>
              </w:rPr>
              <w:t>（5）视频制作模式：后期动画软件（FLASH、MAYA、3DMA、AfterEffects、Element3D、Illustrator、PremierePro、Cinema4D、EPhotoshop等）、视频制作软件等多媒体软件制作。</w:t>
            </w:r>
          </w:p>
        </w:tc>
        <w:tc>
          <w:tcPr>
            <w:tcW w:w="61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套</w:t>
            </w:r>
          </w:p>
        </w:tc>
        <w:tc>
          <w:tcPr>
            <w:tcW w:w="4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1</w:t>
            </w:r>
          </w:p>
        </w:tc>
        <w:tc>
          <w:tcPr>
            <w:tcW w:w="92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0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988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合计：</w:t>
            </w:r>
          </w:p>
        </w:tc>
        <w:tc>
          <w:tcPr>
            <w:tcW w:w="10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072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Cs w:val="21"/>
              </w:rPr>
              <w:t>合同签订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Cs w:val="21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FF0000"/>
                <w:szCs w:val="21"/>
              </w:rPr>
              <w:t>日内完成所有制作并交付采购方使用。</w:t>
            </w:r>
          </w:p>
        </w:tc>
      </w:tr>
    </w:tbl>
    <w:p>
      <w:pPr>
        <w:pStyle w:val="12"/>
        <w:rPr>
          <w:lang w:eastAsia="zh-Hans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79170930"/>
    </w:sdtPr>
    <w:sdtContent>
      <w:p>
        <w:pPr>
          <w:pStyle w:val="10"/>
          <w:jc w:val="right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6 -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F9B"/>
    <w:rsid w:val="00057DDC"/>
    <w:rsid w:val="000C1C62"/>
    <w:rsid w:val="0011183F"/>
    <w:rsid w:val="001400B8"/>
    <w:rsid w:val="00323B40"/>
    <w:rsid w:val="003C6586"/>
    <w:rsid w:val="00557276"/>
    <w:rsid w:val="005A1263"/>
    <w:rsid w:val="00676E2E"/>
    <w:rsid w:val="008405C0"/>
    <w:rsid w:val="008575C1"/>
    <w:rsid w:val="00893FB8"/>
    <w:rsid w:val="008D1306"/>
    <w:rsid w:val="00962899"/>
    <w:rsid w:val="009D0D6E"/>
    <w:rsid w:val="00B21F44"/>
    <w:rsid w:val="00BB2D1A"/>
    <w:rsid w:val="00CA729F"/>
    <w:rsid w:val="00D35F9B"/>
    <w:rsid w:val="00E965BC"/>
    <w:rsid w:val="00F67936"/>
    <w:rsid w:val="00FA1615"/>
    <w:rsid w:val="00FF7DE5"/>
    <w:rsid w:val="0D406C4A"/>
    <w:rsid w:val="0E886743"/>
    <w:rsid w:val="24255204"/>
    <w:rsid w:val="2CF44710"/>
    <w:rsid w:val="344D4129"/>
    <w:rsid w:val="34D05A6E"/>
    <w:rsid w:val="4A205EBD"/>
    <w:rsid w:val="74C17921"/>
    <w:rsid w:val="7D7B4C85"/>
    <w:rsid w:val="7E9328D1"/>
    <w:rsid w:val="7F27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adjustRightInd w:val="0"/>
      <w:jc w:val="center"/>
      <w:textAlignment w:val="baseline"/>
      <w:outlineLvl w:val="1"/>
    </w:pPr>
    <w:rPr>
      <w:kern w:val="0"/>
      <w:sz w:val="24"/>
      <w:szCs w:val="2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line="600" w:lineRule="exact"/>
      <w:ind w:firstLine="420" w:firstLineChars="200"/>
      <w:outlineLvl w:val="3"/>
    </w:pPr>
    <w:rPr>
      <w:rFonts w:ascii="宋体" w:hAnsi="宋体"/>
      <w:b/>
      <w:kern w:val="0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16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0"/>
    <w:pPr>
      <w:spacing w:after="120"/>
    </w:pPr>
    <w:rPr>
      <w:kern w:val="0"/>
      <w:sz w:val="20"/>
    </w:rPr>
  </w:style>
  <w:style w:type="paragraph" w:styleId="8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kern w:val="0"/>
      <w:sz w:val="18"/>
      <w:szCs w:val="20"/>
    </w:rPr>
  </w:style>
  <w:style w:type="paragraph" w:styleId="9">
    <w:name w:val="Plain Text"/>
    <w:basedOn w:val="1"/>
    <w:qFormat/>
    <w:uiPriority w:val="0"/>
    <w:pPr>
      <w:spacing w:line="360" w:lineRule="auto"/>
    </w:pPr>
    <w:rPr>
      <w:rFonts w:ascii="宋体" w:hAnsi="Courier New" w:cs="Courier New"/>
      <w:szCs w:val="21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  <w:pPr>
      <w:widowControl/>
      <w:jc w:val="left"/>
    </w:pPr>
    <w:rPr>
      <w:rFonts w:ascii="Calibri" w:hAnsi="Calibri"/>
      <w:kern w:val="0"/>
    </w:rPr>
  </w:style>
  <w:style w:type="paragraph" w:styleId="13">
    <w:name w:val="Body Text First Indent 2"/>
    <w:basedOn w:val="8"/>
    <w:unhideWhenUsed/>
    <w:qFormat/>
    <w:uiPriority w:val="99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7">
    <w:name w:val="列表段落1"/>
    <w:basedOn w:val="1"/>
    <w:qFormat/>
    <w:uiPriority w:val="34"/>
    <w:pPr>
      <w:ind w:firstLine="420" w:firstLineChars="200"/>
    </w:pPr>
  </w:style>
  <w:style w:type="paragraph" w:customStyle="1" w:styleId="18">
    <w:name w:val="列出段落1"/>
    <w:basedOn w:val="1"/>
    <w:qFormat/>
    <w:uiPriority w:val="99"/>
    <w:pPr>
      <w:ind w:firstLine="420" w:firstLineChars="200"/>
    </w:pPr>
  </w:style>
  <w:style w:type="character" w:customStyle="1" w:styleId="19">
    <w:name w:val="标题 1 字符"/>
    <w:basedOn w:val="16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页眉 字符"/>
    <w:basedOn w:val="16"/>
    <w:link w:val="11"/>
    <w:qFormat/>
    <w:uiPriority w:val="0"/>
    <w:rPr>
      <w:kern w:val="2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SysCeo.com</Company>
  <Pages>5</Pages>
  <Words>420</Words>
  <Characters>2395</Characters>
  <Lines>19</Lines>
  <Paragraphs>5</Paragraphs>
  <TotalTime>22</TotalTime>
  <ScaleCrop>false</ScaleCrop>
  <LinksUpToDate>false</LinksUpToDate>
  <CharactersWithSpaces>2810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2022-05-17T08:29:00Z</dcterms:created>
  <dc:creator>lisiqi</dc:creator>
  <cp:lastModifiedBy>Administrator</cp:lastModifiedBy>
  <dcterms:modified xsi:type="dcterms:W3CDTF">2022-05-30T08:56:37Z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9362A8A4C8D54ACA8ABE6DEAEA0CCBCB</vt:lpwstr>
  </property>
  <property fmtid="{D5CDD505-2E9C-101B-9397-08002B2CF9AE}" pid="4" name="commondata">
    <vt:lpwstr>eyJoZGlkIjoiMWM2MDgzNmI1NjYwMGZjYTYwN2FmMWM1N2EyYjQxZmEifQ==</vt:lpwstr>
  </property>
</Properties>
</file>