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智能岗位匹配系统服务</w:t>
      </w:r>
      <w:r>
        <w:rPr>
          <w:rFonts w:hint="eastAsia"/>
          <w:sz w:val="32"/>
          <w:szCs w:val="40"/>
        </w:rPr>
        <w:t>采购需求</w:t>
      </w:r>
    </w:p>
    <w:p>
      <w:pPr>
        <w:pStyle w:val="2"/>
        <w:rPr>
          <w:rFonts w:hint="eastAsia"/>
        </w:rPr>
      </w:pPr>
    </w:p>
    <w:p>
      <w:pPr>
        <w:tabs>
          <w:tab w:val="left" w:pos="0"/>
        </w:tabs>
        <w:wordWrap w:val="0"/>
        <w:adjustRightInd w:val="0"/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一、项目概述</w:t>
      </w:r>
    </w:p>
    <w:p>
      <w:pPr>
        <w:tabs>
          <w:tab w:val="left" w:pos="0"/>
        </w:tabs>
        <w:wordWrap w:val="0"/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新冠肺炎疫情防控期间，为贯彻落实《</w:t>
      </w:r>
      <w:r>
        <w:rPr>
          <w:rFonts w:ascii="仿宋" w:hAnsi="仿宋" w:eastAsia="仿宋" w:cs="仿宋"/>
          <w:snapToGrid w:val="0"/>
          <w:kern w:val="0"/>
          <w:sz w:val="32"/>
          <w:szCs w:val="32"/>
        </w:rPr>
        <w:t>教育部关于做好2022届全国普通高校</w:t>
      </w:r>
      <w:r>
        <w:rPr>
          <w:rFonts w:ascii="Calibri" w:hAnsi="Calibri" w:eastAsia="仿宋" w:cs="Calibri"/>
          <w:snapToGrid w:val="0"/>
          <w:kern w:val="0"/>
          <w:sz w:val="32"/>
          <w:szCs w:val="32"/>
        </w:rPr>
        <w:t> </w:t>
      </w:r>
      <w:r>
        <w:rPr>
          <w:rFonts w:ascii="仿宋" w:hAnsi="仿宋" w:eastAsia="仿宋" w:cs="仿宋"/>
          <w:snapToGrid w:val="0"/>
          <w:kern w:val="0"/>
          <w:sz w:val="32"/>
          <w:szCs w:val="32"/>
        </w:rPr>
        <w:t>毕业生就业创业工作的通知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》等文件精神，进一步推动我校就业指导工作深入开展，切实提高就业指导队伍专业化和职业化建设力度，更好地服务学生就业与职业发展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我校计划采购智能岗位匹配系统服务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，通过引入该系统服务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多维度助力学校就业指导工作体系建设，帮助学生好就业、就好业！</w:t>
      </w:r>
      <w:bookmarkStart w:id="0" w:name="_GoBack"/>
      <w:bookmarkEnd w:id="0"/>
    </w:p>
    <w:p>
      <w:pPr>
        <w:tabs>
          <w:tab w:val="left" w:pos="0"/>
        </w:tabs>
        <w:wordWrap w:val="0"/>
        <w:adjustRightInd w:val="0"/>
        <w:snapToGrid w:val="0"/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二、服务内容</w:t>
      </w:r>
    </w:p>
    <w:p>
      <w:pPr>
        <w:tabs>
          <w:tab w:val="left" w:pos="0"/>
        </w:tabs>
        <w:wordWrap w:val="0"/>
        <w:adjustRightInd w:val="0"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针对性解决当前面临的师资力量短缺、学生就业意识薄弱、课堂教学手段单一、咨询辅导专业性不足、学生活动不充分等问题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，通过引入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智能岗位匹配系统服务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，构建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生涯教育一体化平台，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实现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生涯教育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中的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大学生全维度测评、名师线上课堂、实习岗位智能匹配等多项功能，赋能高校生涯教育工作，助力高校开展线上/线下生涯教学、学生活动、生涯咨询等多项工作。</w:t>
      </w:r>
    </w:p>
    <w:p>
      <w:pPr>
        <w:tabs>
          <w:tab w:val="left" w:pos="0"/>
        </w:tabs>
        <w:wordWrap w:val="0"/>
        <w:adjustRightInd w:val="0"/>
        <w:snapToGrid w:val="0"/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服务要求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供应商具备与项目需求相关的服务能力和执行能力，并具有行业经验。</w:t>
      </w:r>
    </w:p>
    <w:p>
      <w:pPr>
        <w:pStyle w:val="2"/>
        <w:spacing w:after="0" w:line="500" w:lineRule="exact"/>
        <w:ind w:firstLine="640" w:firstLineChars="200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 w:bidi="ar-SA"/>
        </w:rPr>
        <w:t>2.智能岗位匹配系统服务功能应包含</w:t>
      </w:r>
      <w:r>
        <w:rPr>
          <w:rFonts w:hint="eastAsia" w:ascii="仿宋" w:hAnsi="仿宋" w:eastAsia="仿宋" w:cs="仿宋"/>
          <w:b/>
          <w:bCs/>
          <w:snapToGrid w:val="0"/>
          <w:color w:val="0000FF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0000FF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b/>
          <w:bCs/>
          <w:snapToGrid w:val="0"/>
          <w:color w:val="0000FF"/>
          <w:kern w:val="0"/>
          <w:sz w:val="32"/>
          <w:szCs w:val="32"/>
          <w:lang w:eastAsia="zh-CN"/>
        </w:rPr>
        <w:t>提相应的功能操作演示截图或者视频）：</w:t>
      </w:r>
    </w:p>
    <w:p>
      <w:pPr>
        <w:pStyle w:val="2"/>
        <w:spacing w:line="50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（1）自我认知和个性特质类测评、在线职业规划决策工具及职业信息数据库查询等模块内容。系统前台模块有自我了解、职业探索与决策行动模块。后台模块有基本设置及查看报告等功能。</w:t>
      </w:r>
    </w:p>
    <w:p>
      <w:pPr>
        <w:pStyle w:val="2"/>
        <w:spacing w:line="50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（2）系统管理后台，可生成单位学生测评数据报告，可作为就业创业指导和职业发展教育的辅助工具，运用于职业咨询、职业发展与就业创业指导课程教学、职业生涯规划大赛等。</w:t>
      </w:r>
    </w:p>
    <w:p>
      <w:pPr>
        <w:pStyle w:val="2"/>
        <w:spacing w:line="50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（3）智能岗位匹配系统服务一体化平台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还应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搭载并持续更新职业规划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就业指导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就业政策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职业素养等模块的大学生自主学习课程，为学校教学及学生自学的资源工具。</w:t>
      </w:r>
    </w:p>
    <w:p>
      <w:pPr>
        <w:pStyle w:val="2"/>
        <w:spacing w:after="0" w:line="500" w:lineRule="exact"/>
        <w:ind w:firstLine="643" w:firstLineChars="200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四、企业实力或业绩要求</w:t>
      </w:r>
    </w:p>
    <w:p>
      <w:pPr>
        <w:pStyle w:val="2"/>
        <w:spacing w:after="0" w:line="50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供应商需是国内位居行业领军地位的生涯教育解决方案提供商，公司在行业内有良好口碑，产品有多家高校的合作案例（提供2020年以来同类项目业绩的合同复印件或中标通知书）。</w:t>
      </w:r>
    </w:p>
    <w:p>
      <w:pPr>
        <w:pStyle w:val="2"/>
        <w:spacing w:after="0" w:line="500" w:lineRule="exact"/>
        <w:ind w:firstLine="643" w:firstLineChars="200"/>
        <w:jc w:val="left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五、服务期限：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自签订合同之日起一年。</w:t>
      </w:r>
    </w:p>
    <w:p>
      <w:pPr>
        <w:pStyle w:val="2"/>
        <w:spacing w:after="0" w:line="500" w:lineRule="exact"/>
        <w:ind w:firstLine="480" w:firstLineChars="200"/>
        <w:rPr>
          <w:rFonts w:hint="eastAsia"/>
          <w:sz w:val="24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FA"/>
    <w:rsid w:val="0002780B"/>
    <w:rsid w:val="00083980"/>
    <w:rsid w:val="00105C18"/>
    <w:rsid w:val="00170D11"/>
    <w:rsid w:val="001860CA"/>
    <w:rsid w:val="00190464"/>
    <w:rsid w:val="00197440"/>
    <w:rsid w:val="001A7231"/>
    <w:rsid w:val="001B681A"/>
    <w:rsid w:val="001C2A45"/>
    <w:rsid w:val="00244099"/>
    <w:rsid w:val="002B7577"/>
    <w:rsid w:val="002C3BCC"/>
    <w:rsid w:val="00314291"/>
    <w:rsid w:val="00340265"/>
    <w:rsid w:val="00342C5E"/>
    <w:rsid w:val="004301EB"/>
    <w:rsid w:val="00455B8C"/>
    <w:rsid w:val="004C12FE"/>
    <w:rsid w:val="004C4910"/>
    <w:rsid w:val="004F40BC"/>
    <w:rsid w:val="005079B0"/>
    <w:rsid w:val="00515AE3"/>
    <w:rsid w:val="0054008E"/>
    <w:rsid w:val="00562053"/>
    <w:rsid w:val="00566B30"/>
    <w:rsid w:val="005746C4"/>
    <w:rsid w:val="00640722"/>
    <w:rsid w:val="00684C77"/>
    <w:rsid w:val="006A4199"/>
    <w:rsid w:val="006B154D"/>
    <w:rsid w:val="007100F7"/>
    <w:rsid w:val="007254C8"/>
    <w:rsid w:val="00763F3F"/>
    <w:rsid w:val="00794424"/>
    <w:rsid w:val="007B6CE4"/>
    <w:rsid w:val="007D09D4"/>
    <w:rsid w:val="007F6270"/>
    <w:rsid w:val="008253BC"/>
    <w:rsid w:val="008573D4"/>
    <w:rsid w:val="008766B1"/>
    <w:rsid w:val="008B67DD"/>
    <w:rsid w:val="00935BC9"/>
    <w:rsid w:val="0096130D"/>
    <w:rsid w:val="00977653"/>
    <w:rsid w:val="009D1D6E"/>
    <w:rsid w:val="00A11406"/>
    <w:rsid w:val="00A25DD9"/>
    <w:rsid w:val="00A314C2"/>
    <w:rsid w:val="00A629DC"/>
    <w:rsid w:val="00AE52E0"/>
    <w:rsid w:val="00B11784"/>
    <w:rsid w:val="00B51499"/>
    <w:rsid w:val="00BA068D"/>
    <w:rsid w:val="00BE15F3"/>
    <w:rsid w:val="00C44EEF"/>
    <w:rsid w:val="00C625E6"/>
    <w:rsid w:val="00D071B7"/>
    <w:rsid w:val="00D6051B"/>
    <w:rsid w:val="00DF0654"/>
    <w:rsid w:val="00DF38FF"/>
    <w:rsid w:val="00E00FBE"/>
    <w:rsid w:val="00EA27FA"/>
    <w:rsid w:val="00EA5534"/>
    <w:rsid w:val="00EB0215"/>
    <w:rsid w:val="00F30C15"/>
    <w:rsid w:val="00F347ED"/>
    <w:rsid w:val="00F55E71"/>
    <w:rsid w:val="00F612F5"/>
    <w:rsid w:val="00F81C3F"/>
    <w:rsid w:val="00FE6857"/>
    <w:rsid w:val="04D8653E"/>
    <w:rsid w:val="04E45C5D"/>
    <w:rsid w:val="064772FF"/>
    <w:rsid w:val="09D43E5F"/>
    <w:rsid w:val="0C7F4219"/>
    <w:rsid w:val="0DCB6C26"/>
    <w:rsid w:val="12244C1E"/>
    <w:rsid w:val="18E53C04"/>
    <w:rsid w:val="1C752C5C"/>
    <w:rsid w:val="1D0D7506"/>
    <w:rsid w:val="1D4A5DE8"/>
    <w:rsid w:val="1E064BC6"/>
    <w:rsid w:val="25D74F4A"/>
    <w:rsid w:val="267A7F69"/>
    <w:rsid w:val="268237E4"/>
    <w:rsid w:val="271A552F"/>
    <w:rsid w:val="2AC64AFB"/>
    <w:rsid w:val="34F67EDD"/>
    <w:rsid w:val="36E62BED"/>
    <w:rsid w:val="3CD7445B"/>
    <w:rsid w:val="3D1735B5"/>
    <w:rsid w:val="409B5AD2"/>
    <w:rsid w:val="46BE3089"/>
    <w:rsid w:val="4BEA7E8C"/>
    <w:rsid w:val="4CA7207F"/>
    <w:rsid w:val="4FD33D7F"/>
    <w:rsid w:val="51EE6808"/>
    <w:rsid w:val="5A7F0C65"/>
    <w:rsid w:val="65AA1F23"/>
    <w:rsid w:val="690B259A"/>
    <w:rsid w:val="6AA1446F"/>
    <w:rsid w:val="6ABF7D68"/>
    <w:rsid w:val="6B5F6E77"/>
    <w:rsid w:val="6CA13648"/>
    <w:rsid w:val="6CD05078"/>
    <w:rsid w:val="71787A59"/>
    <w:rsid w:val="73EA0CFB"/>
    <w:rsid w:val="79476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12、表格内左对齐正文"/>
    <w:basedOn w:val="1"/>
    <w:link w:val="16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360" w:lineRule="exact"/>
      <w:ind w:left="48" w:leftChars="20"/>
      <w:jc w:val="left"/>
    </w:pPr>
    <w:rPr>
      <w:rFonts w:ascii="宋体" w:hAnsi="宋体" w:cs="Times New Roman"/>
      <w:snapToGrid w:val="0"/>
    </w:rPr>
  </w:style>
  <w:style w:type="paragraph" w:customStyle="1" w:styleId="11">
    <w:name w:val="13、表格内居中正文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360" w:lineRule="exact"/>
      <w:jc w:val="center"/>
    </w:pPr>
    <w:rPr>
      <w:rFonts w:ascii="宋体" w:hAnsi="宋体" w:cs="Times New Roman"/>
    </w:rPr>
  </w:style>
  <w:style w:type="character" w:customStyle="1" w:styleId="12">
    <w:name w:val="标题 1 字符"/>
    <w:link w:val="3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字符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4">
    <w:name w:val="页脚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字符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12、表格内左对齐正文 Char"/>
    <w:link w:val="10"/>
    <w:qFormat/>
    <w:uiPriority w:val="0"/>
    <w:rPr>
      <w:rFonts w:ascii="宋体" w:hAnsi="宋体" w:cs="Times New Roman"/>
      <w:snapToGrid w:val="0"/>
      <w:kern w:val="2"/>
      <w:sz w:val="21"/>
      <w:szCs w:val="24"/>
    </w:rPr>
  </w:style>
  <w:style w:type="character" w:customStyle="1" w:styleId="1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666</Characters>
  <Lines>5</Lines>
  <Paragraphs>1</Paragraphs>
  <TotalTime>1</TotalTime>
  <ScaleCrop>false</ScaleCrop>
  <LinksUpToDate>false</LinksUpToDate>
  <CharactersWithSpaces>781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2019-10-16T02:49:00Z</dcterms:created>
  <dc:creator>schlzyxy</dc:creator>
  <cp:lastModifiedBy>[资产-收发秘书]李泳</cp:lastModifiedBy>
  <dcterms:modified xsi:type="dcterms:W3CDTF">2022-04-13T08:57:55Z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977B6A73A7E14D2BAC41B718186726C7</vt:lpwstr>
  </property>
</Properties>
</file>