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6"/>
        <w:tblW w:w="9340"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1"/>
        <w:gridCol w:w="1358"/>
        <w:gridCol w:w="4883"/>
        <w:gridCol w:w="883"/>
        <w:gridCol w:w="240"/>
        <w:gridCol w:w="790"/>
        <w:gridCol w:w="3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1" w:hRule="atLeast"/>
        </w:trPr>
        <w:tc>
          <w:tcPr>
            <w:tcW w:w="841" w:type="dxa"/>
            <w:tcBorders>
              <w:top w:val="single" w:color="auto" w:sz="4" w:space="0"/>
              <w:left w:val="single" w:color="auto" w:sz="4" w:space="0"/>
              <w:bottom w:val="single" w:color="auto" w:sz="4" w:space="0"/>
              <w:right w:val="single" w:color="auto" w:sz="4" w:space="0"/>
            </w:tcBorders>
            <w:vAlign w:val="center"/>
          </w:tcPr>
          <w:p>
            <w:pPr>
              <w:pStyle w:val="8"/>
              <w:spacing w:before="192"/>
              <w:ind w:left="88" w:right="73"/>
              <w:jc w:val="center"/>
              <w:rPr>
                <w:rFonts w:ascii="仿宋" w:hAnsi="仿宋" w:eastAsia="仿宋" w:cs="仿宋"/>
                <w:b/>
                <w:bCs/>
                <w:sz w:val="28"/>
                <w:szCs w:val="28"/>
                <w:lang w:val="en-US"/>
              </w:rPr>
            </w:pPr>
            <w:r>
              <w:rPr>
                <w:rFonts w:hint="eastAsia" w:ascii="仿宋" w:hAnsi="仿宋" w:eastAsia="仿宋" w:cs="仿宋"/>
                <w:b/>
                <w:bCs/>
                <w:sz w:val="28"/>
                <w:szCs w:val="28"/>
                <w:lang w:val="en-US"/>
              </w:rPr>
              <w:t>一</w:t>
            </w:r>
          </w:p>
        </w:tc>
        <w:tc>
          <w:tcPr>
            <w:tcW w:w="8499" w:type="dxa"/>
            <w:gridSpan w:val="6"/>
            <w:tcBorders>
              <w:top w:val="single" w:color="auto" w:sz="4" w:space="0"/>
              <w:left w:val="single" w:color="auto" w:sz="4" w:space="0"/>
              <w:bottom w:val="single" w:color="auto" w:sz="4" w:space="0"/>
              <w:right w:val="single" w:color="auto" w:sz="4" w:space="0"/>
            </w:tcBorders>
            <w:vAlign w:val="center"/>
          </w:tcPr>
          <w:p>
            <w:pPr>
              <w:pStyle w:val="8"/>
              <w:ind w:left="142"/>
              <w:jc w:val="center"/>
              <w:rPr>
                <w:rFonts w:ascii="仿宋" w:hAnsi="仿宋" w:eastAsia="仿宋" w:cs="仿宋"/>
                <w:b/>
                <w:bCs/>
                <w:sz w:val="28"/>
                <w:szCs w:val="28"/>
              </w:rPr>
            </w:pPr>
            <w:r>
              <w:rPr>
                <w:rFonts w:hint="eastAsia" w:ascii="仿宋" w:hAnsi="仿宋" w:eastAsia="仿宋" w:cs="仿宋"/>
                <w:b/>
                <w:bCs/>
                <w:sz w:val="28"/>
                <w:szCs w:val="28"/>
              </w:rPr>
              <w:t>课堂实录视频制作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8" w:hRule="atLeast"/>
        </w:trPr>
        <w:tc>
          <w:tcPr>
            <w:tcW w:w="841" w:type="dxa"/>
            <w:tcBorders>
              <w:top w:val="single" w:color="auto" w:sz="4" w:space="0"/>
            </w:tcBorders>
          </w:tcPr>
          <w:p>
            <w:pPr>
              <w:pStyle w:val="8"/>
              <w:rPr>
                <w:rFonts w:ascii="Times New Roman"/>
                <w:sz w:val="28"/>
              </w:rPr>
            </w:pPr>
          </w:p>
          <w:p>
            <w:pPr>
              <w:pStyle w:val="8"/>
              <w:spacing w:before="192"/>
              <w:ind w:left="88" w:right="73"/>
              <w:jc w:val="center"/>
              <w:rPr>
                <w:sz w:val="21"/>
              </w:rPr>
            </w:pPr>
            <w:r>
              <w:rPr>
                <w:sz w:val="21"/>
              </w:rPr>
              <w:t>序号：</w:t>
            </w:r>
          </w:p>
        </w:tc>
        <w:tc>
          <w:tcPr>
            <w:tcW w:w="1358" w:type="dxa"/>
            <w:tcBorders>
              <w:top w:val="single" w:color="auto" w:sz="4" w:space="0"/>
            </w:tcBorders>
          </w:tcPr>
          <w:p>
            <w:pPr>
              <w:pStyle w:val="8"/>
              <w:rPr>
                <w:rFonts w:ascii="Times New Roman"/>
                <w:sz w:val="28"/>
              </w:rPr>
            </w:pPr>
          </w:p>
          <w:p>
            <w:pPr>
              <w:pStyle w:val="8"/>
              <w:spacing w:before="192"/>
              <w:ind w:left="112" w:right="103"/>
              <w:jc w:val="center"/>
              <w:rPr>
                <w:sz w:val="21"/>
              </w:rPr>
            </w:pPr>
            <w:r>
              <w:rPr>
                <w:sz w:val="21"/>
              </w:rPr>
              <w:t>项目</w:t>
            </w:r>
          </w:p>
        </w:tc>
        <w:tc>
          <w:tcPr>
            <w:tcW w:w="4883" w:type="dxa"/>
            <w:tcBorders>
              <w:top w:val="single" w:color="auto" w:sz="4" w:space="0"/>
            </w:tcBorders>
          </w:tcPr>
          <w:p>
            <w:pPr>
              <w:pStyle w:val="8"/>
              <w:rPr>
                <w:rFonts w:ascii="Times New Roman"/>
                <w:sz w:val="28"/>
              </w:rPr>
            </w:pPr>
          </w:p>
          <w:p>
            <w:pPr>
              <w:pStyle w:val="8"/>
              <w:spacing w:before="192"/>
              <w:ind w:left="852" w:right="842"/>
              <w:jc w:val="center"/>
              <w:rPr>
                <w:sz w:val="21"/>
              </w:rPr>
            </w:pPr>
            <w:r>
              <w:rPr>
                <w:sz w:val="21"/>
              </w:rPr>
              <w:t>参数</w:t>
            </w:r>
          </w:p>
        </w:tc>
        <w:tc>
          <w:tcPr>
            <w:tcW w:w="883" w:type="dxa"/>
            <w:tcBorders>
              <w:top w:val="single" w:color="auto" w:sz="4" w:space="0"/>
            </w:tcBorders>
          </w:tcPr>
          <w:p>
            <w:pPr>
              <w:pStyle w:val="8"/>
              <w:rPr>
                <w:rFonts w:ascii="Times New Roman"/>
                <w:sz w:val="28"/>
              </w:rPr>
            </w:pPr>
          </w:p>
          <w:p>
            <w:pPr>
              <w:pStyle w:val="8"/>
              <w:spacing w:before="192"/>
              <w:ind w:left="214" w:right="205"/>
              <w:jc w:val="center"/>
              <w:rPr>
                <w:sz w:val="21"/>
              </w:rPr>
            </w:pPr>
            <w:r>
              <w:rPr>
                <w:sz w:val="21"/>
              </w:rPr>
              <w:t>单位</w:t>
            </w:r>
          </w:p>
        </w:tc>
        <w:tc>
          <w:tcPr>
            <w:tcW w:w="240" w:type="dxa"/>
            <w:tcBorders>
              <w:top w:val="single" w:color="auto" w:sz="4" w:space="0"/>
            </w:tcBorders>
          </w:tcPr>
          <w:p>
            <w:pPr>
              <w:pStyle w:val="8"/>
              <w:ind w:left="107"/>
              <w:rPr>
                <w:sz w:val="21"/>
              </w:rPr>
            </w:pPr>
          </w:p>
        </w:tc>
        <w:tc>
          <w:tcPr>
            <w:tcW w:w="790" w:type="dxa"/>
            <w:tcBorders>
              <w:top w:val="single" w:color="auto" w:sz="4" w:space="0"/>
            </w:tcBorders>
          </w:tcPr>
          <w:p>
            <w:pPr>
              <w:pStyle w:val="8"/>
              <w:rPr>
                <w:rFonts w:ascii="Times New Roman"/>
                <w:sz w:val="28"/>
              </w:rPr>
            </w:pPr>
          </w:p>
          <w:p>
            <w:pPr>
              <w:pStyle w:val="8"/>
              <w:spacing w:before="192"/>
              <w:ind w:left="227" w:right="218"/>
              <w:jc w:val="center"/>
              <w:rPr>
                <w:sz w:val="21"/>
              </w:rPr>
            </w:pPr>
            <w:r>
              <w:rPr>
                <w:sz w:val="21"/>
              </w:rPr>
              <w:t>数量</w:t>
            </w:r>
          </w:p>
        </w:tc>
        <w:tc>
          <w:tcPr>
            <w:tcW w:w="345" w:type="dxa"/>
            <w:tcBorders>
              <w:top w:val="single" w:color="auto" w:sz="4" w:space="0"/>
            </w:tcBorders>
          </w:tcPr>
          <w:p>
            <w:pPr>
              <w:pStyle w:val="8"/>
              <w:ind w:left="142"/>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07" w:hRule="atLeast"/>
        </w:trPr>
        <w:tc>
          <w:tcPr>
            <w:tcW w:w="841"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2"/>
              <w:rPr>
                <w:rFonts w:ascii="Times New Roman"/>
                <w:sz w:val="19"/>
              </w:rPr>
            </w:pPr>
          </w:p>
          <w:p>
            <w:pPr>
              <w:pStyle w:val="8"/>
              <w:spacing w:before="1"/>
              <w:ind w:left="10"/>
              <w:jc w:val="center"/>
              <w:rPr>
                <w:sz w:val="21"/>
              </w:rPr>
            </w:pPr>
            <w:r>
              <w:rPr>
                <w:sz w:val="21"/>
              </w:rPr>
              <w:t>1</w:t>
            </w:r>
          </w:p>
        </w:tc>
        <w:tc>
          <w:tcPr>
            <w:tcW w:w="1358" w:type="dxa"/>
          </w:tcPr>
          <w:p>
            <w:pPr>
              <w:pStyle w:val="8"/>
              <w:spacing w:before="3"/>
              <w:rPr>
                <w:rFonts w:hint="eastAsia" w:ascii="Times New Roman" w:hAnsi="Times New Roman" w:cs="Times New Roman"/>
                <w:sz w:val="41"/>
              </w:rPr>
            </w:pPr>
          </w:p>
          <w:p>
            <w:pPr>
              <w:pStyle w:val="8"/>
              <w:spacing w:line="566" w:lineRule="auto"/>
              <w:ind w:left="107" w:right="98" w:hanging="37"/>
              <w:jc w:val="center"/>
              <w:rPr>
                <w:sz w:val="21"/>
                <w:szCs w:val="21"/>
              </w:rPr>
            </w:pPr>
            <w:r>
              <w:rPr>
                <w:sz w:val="21"/>
                <w:szCs w:val="21"/>
              </w:rPr>
              <w:t>2022广西职业院校教学能力大赛《无人驾驶汽车环境感知系统裝调与测试</w:t>
            </w:r>
          </w:p>
          <w:p>
            <w:pPr>
              <w:pStyle w:val="8"/>
              <w:spacing w:line="566" w:lineRule="auto"/>
              <w:ind w:left="107" w:right="98" w:hanging="37"/>
              <w:jc w:val="center"/>
              <w:rPr>
                <w:rFonts w:ascii="Times New Roman" w:hAnsi="Times New Roman" w:cs="Times New Roman"/>
                <w:sz w:val="21"/>
              </w:rPr>
            </w:pPr>
            <w:r>
              <w:rPr>
                <w:sz w:val="21"/>
                <w:szCs w:val="21"/>
              </w:rPr>
              <w:t>》“一镜到底”课堂实录视频制作</w:t>
            </w:r>
          </w:p>
        </w:tc>
        <w:tc>
          <w:tcPr>
            <w:tcW w:w="4883" w:type="dxa"/>
          </w:tcPr>
          <w:p>
            <w:pPr>
              <w:spacing w:line="360" w:lineRule="auto"/>
              <w:rPr>
                <w:b/>
                <w:bCs/>
                <w:sz w:val="21"/>
                <w:szCs w:val="21"/>
              </w:rPr>
            </w:pPr>
            <w:r>
              <w:rPr>
                <w:b/>
                <w:bCs/>
                <w:sz w:val="21"/>
                <w:szCs w:val="21"/>
              </w:rPr>
              <w:t>1.整体要求</w:t>
            </w:r>
          </w:p>
          <w:p>
            <w:pPr>
              <w:spacing w:line="360" w:lineRule="auto"/>
              <w:rPr>
                <w:sz w:val="21"/>
                <w:szCs w:val="21"/>
              </w:rPr>
            </w:pPr>
            <w:r>
              <w:rPr>
                <w:rFonts w:hint="eastAsia"/>
                <w:sz w:val="21"/>
                <w:szCs w:val="21"/>
              </w:rPr>
              <w:t>（</w:t>
            </w:r>
            <w:r>
              <w:rPr>
                <w:rFonts w:hint="eastAsia"/>
                <w:sz w:val="21"/>
                <w:szCs w:val="21"/>
                <w:lang w:val="en-US"/>
              </w:rPr>
              <w:t>1</w:t>
            </w:r>
            <w:r>
              <w:rPr>
                <w:rFonts w:hint="eastAsia"/>
                <w:sz w:val="21"/>
                <w:szCs w:val="21"/>
              </w:rPr>
              <w:t>）</w:t>
            </w:r>
            <w:r>
              <w:rPr>
                <w:sz w:val="21"/>
                <w:szCs w:val="21"/>
              </w:rPr>
              <w:t>拍摄制作教学能力比赛课堂实录视频，每段最短 8 分钟，最长 20分钟左右，总时长为 35--40 分钟，录制时间为4 天。</w:t>
            </w:r>
          </w:p>
          <w:p>
            <w:pPr>
              <w:spacing w:line="360" w:lineRule="auto"/>
              <w:rPr>
                <w:sz w:val="21"/>
                <w:szCs w:val="21"/>
              </w:rPr>
            </w:pPr>
            <w:r>
              <w:rPr>
                <w:rFonts w:hint="eastAsia"/>
                <w:sz w:val="21"/>
                <w:szCs w:val="21"/>
              </w:rPr>
              <w:t>（</w:t>
            </w:r>
            <w:r>
              <w:rPr>
                <w:rFonts w:hint="eastAsia"/>
                <w:sz w:val="21"/>
                <w:szCs w:val="21"/>
                <w:lang w:val="en-US"/>
              </w:rPr>
              <w:t>2</w:t>
            </w:r>
            <w:r>
              <w:rPr>
                <w:rFonts w:hint="eastAsia"/>
                <w:sz w:val="21"/>
                <w:szCs w:val="21"/>
              </w:rPr>
              <w:t>）</w:t>
            </w:r>
            <w:r>
              <w:rPr>
                <w:sz w:val="21"/>
                <w:szCs w:val="21"/>
              </w:rPr>
              <w:t>课堂实录视频采用单机方式全程连续录制，不泄露地区、学校名称。</w:t>
            </w:r>
          </w:p>
          <w:p>
            <w:pPr>
              <w:spacing w:line="360" w:lineRule="auto"/>
              <w:rPr>
                <w:sz w:val="21"/>
                <w:szCs w:val="21"/>
              </w:rPr>
            </w:pPr>
            <w:r>
              <w:rPr>
                <w:rFonts w:hint="eastAsia"/>
                <w:sz w:val="21"/>
                <w:szCs w:val="21"/>
              </w:rPr>
              <w:t>（</w:t>
            </w:r>
            <w:r>
              <w:rPr>
                <w:rFonts w:hint="eastAsia"/>
                <w:sz w:val="21"/>
                <w:szCs w:val="21"/>
                <w:lang w:val="en-US"/>
              </w:rPr>
              <w:t>3</w:t>
            </w:r>
            <w:r>
              <w:rPr>
                <w:rFonts w:hint="eastAsia"/>
                <w:sz w:val="21"/>
                <w:szCs w:val="21"/>
              </w:rPr>
              <w:t>）</w:t>
            </w:r>
            <w:r>
              <w:rPr>
                <w:sz w:val="21"/>
                <w:szCs w:val="21"/>
              </w:rPr>
              <w:t>制作团队需至少由项目经理 1 名、平面设计师 1 名、摄影师 2 名、后期制作 2 名成员组成。</w:t>
            </w:r>
          </w:p>
          <w:p>
            <w:pPr>
              <w:spacing w:line="360" w:lineRule="auto"/>
              <w:rPr>
                <w:sz w:val="21"/>
                <w:szCs w:val="21"/>
              </w:rPr>
            </w:pPr>
            <w:r>
              <w:rPr>
                <w:rFonts w:hint="eastAsia"/>
                <w:sz w:val="21"/>
                <w:szCs w:val="21"/>
              </w:rPr>
              <w:t>（</w:t>
            </w:r>
            <w:r>
              <w:rPr>
                <w:rFonts w:hint="eastAsia"/>
                <w:sz w:val="21"/>
                <w:szCs w:val="21"/>
                <w:lang w:val="en-US"/>
              </w:rPr>
              <w:t>4</w:t>
            </w:r>
            <w:r>
              <w:rPr>
                <w:rFonts w:hint="eastAsia"/>
                <w:sz w:val="21"/>
                <w:szCs w:val="21"/>
              </w:rPr>
              <w:t>）</w:t>
            </w:r>
            <w:r>
              <w:rPr>
                <w:sz w:val="21"/>
                <w:szCs w:val="21"/>
              </w:rPr>
              <w:t>全片设计制作应符合参赛选手的要求，参赛选手有权要求修改直至符合要求。必须经过采购人审核后才能正式出片。</w:t>
            </w:r>
          </w:p>
          <w:p>
            <w:pPr>
              <w:spacing w:line="360" w:lineRule="auto"/>
              <w:rPr>
                <w:sz w:val="21"/>
                <w:szCs w:val="21"/>
              </w:rPr>
            </w:pPr>
            <w:r>
              <w:rPr>
                <w:rFonts w:hint="eastAsia"/>
                <w:sz w:val="21"/>
                <w:szCs w:val="21"/>
              </w:rPr>
              <w:t>（</w:t>
            </w:r>
            <w:r>
              <w:rPr>
                <w:rFonts w:hint="eastAsia"/>
                <w:sz w:val="21"/>
                <w:szCs w:val="21"/>
                <w:lang w:val="en-US"/>
              </w:rPr>
              <w:t>5</w:t>
            </w:r>
            <w:r>
              <w:rPr>
                <w:rFonts w:hint="eastAsia"/>
                <w:sz w:val="21"/>
                <w:szCs w:val="21"/>
              </w:rPr>
              <w:t>）</w:t>
            </w:r>
            <w:r>
              <w:rPr>
                <w:sz w:val="21"/>
                <w:szCs w:val="21"/>
              </w:rPr>
              <w:t>成品形象不能出现跑形、景深、跳帧及光影上的错误。</w:t>
            </w:r>
          </w:p>
          <w:p>
            <w:pPr>
              <w:spacing w:line="360" w:lineRule="auto"/>
              <w:rPr>
                <w:b/>
                <w:bCs/>
                <w:sz w:val="21"/>
                <w:szCs w:val="21"/>
              </w:rPr>
            </w:pPr>
            <w:r>
              <w:rPr>
                <w:b/>
                <w:bCs/>
                <w:sz w:val="21"/>
                <w:szCs w:val="21"/>
              </w:rPr>
              <w:t>2.拍摄要求</w:t>
            </w:r>
          </w:p>
          <w:p>
            <w:pPr>
              <w:spacing w:line="360" w:lineRule="auto"/>
              <w:rPr>
                <w:sz w:val="21"/>
                <w:szCs w:val="21"/>
              </w:rPr>
            </w:pPr>
            <w:r>
              <w:rPr>
                <w:rFonts w:hint="eastAsia"/>
                <w:sz w:val="21"/>
                <w:szCs w:val="21"/>
              </w:rPr>
              <w:t>（</w:t>
            </w:r>
            <w:r>
              <w:rPr>
                <w:rFonts w:hint="eastAsia"/>
                <w:sz w:val="21"/>
                <w:szCs w:val="21"/>
                <w:lang w:val="en-US"/>
              </w:rPr>
              <w:t>1</w:t>
            </w:r>
            <w:r>
              <w:rPr>
                <w:rFonts w:hint="eastAsia"/>
                <w:sz w:val="21"/>
                <w:szCs w:val="21"/>
              </w:rPr>
              <w:t>）</w:t>
            </w:r>
            <w:r>
              <w:rPr>
                <w:sz w:val="21"/>
                <w:szCs w:val="21"/>
              </w:rPr>
              <w:t>录像设备：使用专业级 4K 超清数字摄像机设备。</w:t>
            </w:r>
          </w:p>
          <w:p>
            <w:pPr>
              <w:spacing w:line="360" w:lineRule="auto"/>
              <w:rPr>
                <w:sz w:val="21"/>
                <w:szCs w:val="21"/>
              </w:rPr>
            </w:pPr>
            <w:r>
              <w:rPr>
                <w:sz w:val="21"/>
                <w:szCs w:val="21"/>
              </w:rPr>
              <w:t>（2）辅助设备：采用重型轨道、三脚架、影视套灯等辅助拍摄设备。</w:t>
            </w:r>
          </w:p>
          <w:p>
            <w:pPr>
              <w:spacing w:line="360" w:lineRule="auto"/>
              <w:rPr>
                <w:rFonts w:ascii="Times New Roman" w:hAnsi="Times New Roman" w:cs="Times New Roman"/>
                <w:sz w:val="21"/>
              </w:rPr>
            </w:pPr>
            <w:r>
              <w:rPr>
                <w:sz w:val="21"/>
                <w:szCs w:val="21"/>
              </w:rPr>
              <w:t>（</w:t>
            </w:r>
            <w:r>
              <w:rPr>
                <w:rFonts w:hint="eastAsia"/>
                <w:sz w:val="21"/>
                <w:szCs w:val="21"/>
                <w:lang w:val="en-US"/>
              </w:rPr>
              <w:t>3</w:t>
            </w:r>
            <w:r>
              <w:rPr>
                <w:sz w:val="21"/>
                <w:szCs w:val="21"/>
              </w:rPr>
              <w:t>）录音设备：根据录音人数需求使用若干个专业级话筒，保证录音质量，没有杂音。</w:t>
            </w:r>
          </w:p>
        </w:tc>
        <w:tc>
          <w:tcPr>
            <w:tcW w:w="883" w:type="dxa"/>
          </w:tcPr>
          <w:p>
            <w:pPr>
              <w:pStyle w:val="8"/>
              <w:rPr>
                <w:rFonts w:ascii="Times New Roman"/>
                <w:sz w:val="28"/>
              </w:rPr>
            </w:pPr>
          </w:p>
          <w:p>
            <w:pPr>
              <w:pStyle w:val="8"/>
              <w:rPr>
                <w:rFonts w:ascii="Times New Roman"/>
                <w:sz w:val="28"/>
              </w:rPr>
            </w:pPr>
          </w:p>
          <w:p>
            <w:pPr>
              <w:pStyle w:val="8"/>
              <w:rPr>
                <w:rFonts w:ascii="Times New Roman"/>
                <w:sz w:val="28"/>
              </w:rPr>
            </w:pPr>
          </w:p>
          <w:p>
            <w:pPr>
              <w:pStyle w:val="8"/>
              <w:rPr>
                <w:rFonts w:ascii="Times New Roman"/>
                <w:sz w:val="28"/>
              </w:rPr>
            </w:pPr>
          </w:p>
          <w:p>
            <w:pPr>
              <w:pStyle w:val="8"/>
              <w:rPr>
                <w:rFonts w:ascii="Times New Roman"/>
                <w:sz w:val="28"/>
              </w:rPr>
            </w:pPr>
          </w:p>
          <w:p>
            <w:pPr>
              <w:pStyle w:val="8"/>
              <w:rPr>
                <w:rFonts w:ascii="Times New Roman"/>
                <w:sz w:val="28"/>
              </w:rPr>
            </w:pPr>
          </w:p>
          <w:p>
            <w:pPr>
              <w:pStyle w:val="8"/>
              <w:rPr>
                <w:rFonts w:ascii="Times New Roman"/>
                <w:sz w:val="28"/>
              </w:rPr>
            </w:pPr>
          </w:p>
          <w:p>
            <w:pPr>
              <w:pStyle w:val="8"/>
              <w:rPr>
                <w:rFonts w:ascii="Times New Roman"/>
                <w:sz w:val="28"/>
              </w:rPr>
            </w:pPr>
          </w:p>
          <w:p>
            <w:pPr>
              <w:pStyle w:val="8"/>
              <w:rPr>
                <w:rFonts w:ascii="Times New Roman"/>
                <w:sz w:val="28"/>
              </w:rPr>
            </w:pPr>
          </w:p>
          <w:p>
            <w:pPr>
              <w:pStyle w:val="8"/>
              <w:rPr>
                <w:rFonts w:ascii="Times New Roman"/>
                <w:sz w:val="28"/>
              </w:rPr>
            </w:pPr>
          </w:p>
          <w:p>
            <w:pPr>
              <w:pStyle w:val="8"/>
              <w:spacing w:before="4"/>
              <w:rPr>
                <w:rFonts w:ascii="Times New Roman"/>
                <w:sz w:val="40"/>
              </w:rPr>
            </w:pPr>
          </w:p>
          <w:p>
            <w:pPr>
              <w:pStyle w:val="8"/>
              <w:ind w:left="9"/>
              <w:jc w:val="center"/>
              <w:rPr>
                <w:sz w:val="21"/>
              </w:rPr>
            </w:pPr>
            <w:r>
              <w:rPr>
                <w:sz w:val="21"/>
              </w:rPr>
              <w:t>套</w:t>
            </w:r>
          </w:p>
        </w:tc>
        <w:tc>
          <w:tcPr>
            <w:tcW w:w="240" w:type="dxa"/>
          </w:tcPr>
          <w:p>
            <w:pPr>
              <w:pStyle w:val="8"/>
              <w:spacing w:before="1"/>
              <w:ind w:left="142"/>
              <w:rPr>
                <w:sz w:val="21"/>
              </w:rPr>
            </w:pPr>
          </w:p>
        </w:tc>
        <w:tc>
          <w:tcPr>
            <w:tcW w:w="790"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2"/>
              <w:rPr>
                <w:rFonts w:ascii="Times New Roman"/>
                <w:sz w:val="19"/>
              </w:rPr>
            </w:pPr>
          </w:p>
          <w:p>
            <w:pPr>
              <w:pStyle w:val="8"/>
              <w:spacing w:before="1"/>
              <w:ind w:left="9"/>
              <w:jc w:val="center"/>
              <w:rPr>
                <w:sz w:val="21"/>
              </w:rPr>
            </w:pPr>
            <w:r>
              <w:rPr>
                <w:sz w:val="21"/>
              </w:rPr>
              <w:t>1</w:t>
            </w:r>
          </w:p>
        </w:tc>
        <w:tc>
          <w:tcPr>
            <w:tcW w:w="345" w:type="dxa"/>
          </w:tcPr>
          <w:p>
            <w:pPr>
              <w:pStyle w:val="8"/>
              <w:spacing w:before="1"/>
              <w:ind w:left="107"/>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90" w:hRule="atLeast"/>
        </w:trPr>
        <w:tc>
          <w:tcPr>
            <w:tcW w:w="841" w:type="dxa"/>
          </w:tcPr>
          <w:p>
            <w:pPr>
              <w:pStyle w:val="8"/>
              <w:rPr>
                <w:rFonts w:ascii="Times New Roman"/>
                <w:sz w:val="20"/>
              </w:rPr>
            </w:pPr>
          </w:p>
          <w:p>
            <w:pPr>
              <w:pStyle w:val="8"/>
              <w:rPr>
                <w:rFonts w:ascii="Times New Roman"/>
                <w:sz w:val="23"/>
              </w:rPr>
            </w:pPr>
          </w:p>
          <w:p>
            <w:pPr>
              <w:pStyle w:val="8"/>
              <w:ind w:left="10"/>
              <w:jc w:val="center"/>
              <w:rPr>
                <w:sz w:val="21"/>
              </w:rPr>
            </w:pPr>
            <w:r>
              <w:rPr>
                <w:sz w:val="21"/>
              </w:rPr>
              <w:t>2</w:t>
            </w:r>
          </w:p>
        </w:tc>
        <w:tc>
          <w:tcPr>
            <w:tcW w:w="1358" w:type="dxa"/>
          </w:tcPr>
          <w:p/>
          <w:p>
            <w:pPr>
              <w:spacing w:line="360" w:lineRule="auto"/>
              <w:rPr>
                <w:sz w:val="21"/>
                <w:szCs w:val="21"/>
              </w:rPr>
            </w:pPr>
            <w:r>
              <w:t>拍摄脚本制作</w:t>
            </w:r>
          </w:p>
        </w:tc>
        <w:tc>
          <w:tcPr>
            <w:tcW w:w="4883" w:type="dxa"/>
          </w:tcPr>
          <w:p>
            <w:pPr>
              <w:spacing w:line="360" w:lineRule="auto"/>
              <w:ind w:firstLine="440" w:firstLineChars="200"/>
              <w:rPr>
                <w:sz w:val="21"/>
                <w:szCs w:val="21"/>
              </w:rPr>
            </w:pPr>
            <w:r>
              <w:t>根据区赛要求制定拍摄拍摄脚本，并现场指导彩排。达到专家及授课教师认可后进行实际拍摄录制。</w:t>
            </w:r>
          </w:p>
        </w:tc>
        <w:tc>
          <w:tcPr>
            <w:tcW w:w="883" w:type="dxa"/>
          </w:tcPr>
          <w:p>
            <w:pPr>
              <w:pStyle w:val="8"/>
              <w:rPr>
                <w:rFonts w:ascii="Times New Roman"/>
                <w:sz w:val="28"/>
              </w:rPr>
            </w:pPr>
          </w:p>
          <w:p>
            <w:pPr>
              <w:pStyle w:val="8"/>
              <w:spacing w:before="186"/>
              <w:ind w:left="9"/>
              <w:jc w:val="center"/>
              <w:rPr>
                <w:sz w:val="21"/>
              </w:rPr>
            </w:pPr>
            <w:r>
              <w:rPr>
                <w:sz w:val="21"/>
              </w:rPr>
              <w:t>套</w:t>
            </w:r>
          </w:p>
        </w:tc>
        <w:tc>
          <w:tcPr>
            <w:tcW w:w="240" w:type="dxa"/>
          </w:tcPr>
          <w:p>
            <w:pPr>
              <w:pStyle w:val="8"/>
              <w:ind w:left="174" w:right="165"/>
              <w:jc w:val="center"/>
              <w:rPr>
                <w:sz w:val="21"/>
              </w:rPr>
            </w:pPr>
          </w:p>
        </w:tc>
        <w:tc>
          <w:tcPr>
            <w:tcW w:w="790" w:type="dxa"/>
          </w:tcPr>
          <w:p>
            <w:pPr>
              <w:pStyle w:val="8"/>
              <w:rPr>
                <w:rFonts w:ascii="Times New Roman"/>
                <w:sz w:val="20"/>
              </w:rPr>
            </w:pPr>
          </w:p>
          <w:p>
            <w:pPr>
              <w:pStyle w:val="8"/>
              <w:rPr>
                <w:rFonts w:ascii="Times New Roman"/>
                <w:sz w:val="23"/>
              </w:rPr>
            </w:pPr>
          </w:p>
          <w:p>
            <w:pPr>
              <w:pStyle w:val="8"/>
              <w:ind w:left="9"/>
              <w:jc w:val="center"/>
              <w:rPr>
                <w:sz w:val="21"/>
              </w:rPr>
            </w:pPr>
            <w:r>
              <w:rPr>
                <w:sz w:val="21"/>
              </w:rPr>
              <w:t>1</w:t>
            </w:r>
          </w:p>
        </w:tc>
        <w:tc>
          <w:tcPr>
            <w:tcW w:w="345" w:type="dxa"/>
          </w:tcPr>
          <w:p>
            <w:pPr>
              <w:pStyle w:val="8"/>
              <w:ind w:right="218"/>
              <w:jc w:val="both"/>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8" w:hRule="atLeast"/>
        </w:trPr>
        <w:tc>
          <w:tcPr>
            <w:tcW w:w="8995" w:type="dxa"/>
            <w:gridSpan w:val="6"/>
            <w:vAlign w:val="center"/>
          </w:tcPr>
          <w:p>
            <w:pPr>
              <w:pStyle w:val="8"/>
              <w:ind w:left="9"/>
              <w:jc w:val="center"/>
              <w:rPr>
                <w:sz w:val="21"/>
                <w:lang w:val="en-US"/>
              </w:rPr>
            </w:pPr>
          </w:p>
        </w:tc>
        <w:tc>
          <w:tcPr>
            <w:tcW w:w="345" w:type="dxa"/>
            <w:vAlign w:val="center"/>
          </w:tcPr>
          <w:p>
            <w:pPr>
              <w:pStyle w:val="8"/>
              <w:ind w:right="218"/>
              <w:jc w:val="center"/>
              <w:rPr>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33" w:hRule="atLeast"/>
        </w:trPr>
        <w:tc>
          <w:tcPr>
            <w:tcW w:w="841" w:type="dxa"/>
            <w:vAlign w:val="center"/>
          </w:tcPr>
          <w:p>
            <w:pPr>
              <w:spacing w:line="360" w:lineRule="auto"/>
              <w:rPr>
                <w:szCs w:val="21"/>
                <w:lang w:val="en-US"/>
              </w:rPr>
            </w:pPr>
            <w:r>
              <w:rPr>
                <w:szCs w:val="21"/>
                <w:lang w:val="en-US"/>
              </w:rPr>
              <w:t>3</w:t>
            </w:r>
          </w:p>
        </w:tc>
        <w:tc>
          <w:tcPr>
            <w:tcW w:w="1358" w:type="dxa"/>
            <w:vAlign w:val="center"/>
          </w:tcPr>
          <w:p>
            <w:pPr>
              <w:widowControl/>
              <w:jc w:val="center"/>
              <w:textAlignment w:val="center"/>
            </w:pPr>
            <w:r>
              <w:rPr>
                <w:color w:val="000000"/>
                <w:szCs w:val="21"/>
                <w:lang w:bidi="ar"/>
              </w:rPr>
              <w:t>PPT制作美化</w:t>
            </w:r>
          </w:p>
        </w:tc>
        <w:tc>
          <w:tcPr>
            <w:tcW w:w="4883" w:type="dxa"/>
            <w:vAlign w:val="center"/>
          </w:tcPr>
          <w:p>
            <w:pPr>
              <w:widowControl/>
              <w:textAlignment w:val="center"/>
              <w:rPr>
                <w:color w:val="000000"/>
                <w:szCs w:val="21"/>
                <w:lang w:bidi="ar"/>
              </w:rPr>
            </w:pPr>
            <w:r>
              <w:rPr>
                <w:color w:val="000000"/>
                <w:szCs w:val="21"/>
                <w:lang w:bidi="ar"/>
              </w:rPr>
              <w:t>（1）每个PPT15—25页。</w:t>
            </w:r>
          </w:p>
          <w:p>
            <w:pPr>
              <w:widowControl/>
              <w:textAlignment w:val="center"/>
              <w:rPr>
                <w:color w:val="000000"/>
                <w:szCs w:val="21"/>
                <w:lang w:bidi="ar"/>
              </w:rPr>
            </w:pPr>
            <w:r>
              <w:rPr>
                <w:color w:val="000000"/>
                <w:szCs w:val="21"/>
                <w:lang w:bidi="ar"/>
              </w:rPr>
              <w:t>（2）PPT内容必须根据课程内容要求，结合老师需求进行设计，平面排版需与内容相符合，美化大方。</w:t>
            </w:r>
          </w:p>
          <w:p>
            <w:pPr>
              <w:widowControl/>
              <w:textAlignment w:val="center"/>
              <w:rPr>
                <w:color w:val="000000"/>
                <w:szCs w:val="21"/>
                <w:lang w:bidi="ar"/>
              </w:rPr>
            </w:pPr>
            <w:r>
              <w:rPr>
                <w:color w:val="000000"/>
                <w:szCs w:val="21"/>
                <w:lang w:bidi="ar"/>
              </w:rPr>
              <w:t>（3）PPT设计内容为原创、不得抄袭，使用资料、图片、外景实拍、实验和表演等形象化教学手段，应符合教学内容要求，与讲授内容联系紧密，手段选用恰当。</w:t>
            </w:r>
          </w:p>
          <w:p>
            <w:pPr>
              <w:widowControl/>
              <w:textAlignment w:val="center"/>
              <w:rPr>
                <w:color w:val="000000"/>
                <w:szCs w:val="21"/>
                <w:lang w:bidi="ar"/>
              </w:rPr>
            </w:pPr>
            <w:r>
              <w:rPr>
                <w:color w:val="000000"/>
                <w:szCs w:val="21"/>
                <w:lang w:bidi="ar"/>
              </w:rPr>
              <w:t>（4）制作PPT动画需要跟教学设计内容相符合，动画生动。</w:t>
            </w:r>
          </w:p>
          <w:p>
            <w:pPr>
              <w:widowControl/>
              <w:textAlignment w:val="center"/>
              <w:rPr>
                <w:lang w:val="en-US"/>
              </w:rPr>
            </w:pPr>
            <w:r>
              <w:rPr>
                <w:color w:val="000000"/>
                <w:szCs w:val="21"/>
                <w:lang w:bidi="ar"/>
              </w:rPr>
              <w:t xml:space="preserve"> </w:t>
            </w:r>
          </w:p>
        </w:tc>
        <w:tc>
          <w:tcPr>
            <w:tcW w:w="883" w:type="dxa"/>
            <w:vAlign w:val="center"/>
          </w:tcPr>
          <w:p>
            <w:pPr>
              <w:widowControl/>
              <w:jc w:val="center"/>
              <w:textAlignment w:val="center"/>
              <w:rPr>
                <w:sz w:val="21"/>
              </w:rPr>
            </w:pPr>
            <w:r>
              <w:rPr>
                <w:rFonts w:hint="eastAsia"/>
                <w:sz w:val="21"/>
              </w:rPr>
              <w:t>个</w:t>
            </w:r>
          </w:p>
        </w:tc>
        <w:tc>
          <w:tcPr>
            <w:tcW w:w="240" w:type="dxa"/>
            <w:vAlign w:val="center"/>
          </w:tcPr>
          <w:p>
            <w:pPr>
              <w:widowControl/>
              <w:jc w:val="center"/>
              <w:textAlignment w:val="center"/>
              <w:rPr>
                <w:sz w:val="21"/>
                <w:lang w:val="en-US"/>
              </w:rPr>
            </w:pPr>
          </w:p>
        </w:tc>
        <w:tc>
          <w:tcPr>
            <w:tcW w:w="790" w:type="dxa"/>
            <w:vAlign w:val="center"/>
          </w:tcPr>
          <w:p>
            <w:pPr>
              <w:widowControl/>
              <w:jc w:val="center"/>
              <w:textAlignment w:val="center"/>
              <w:rPr>
                <w:sz w:val="21"/>
                <w:lang w:val="en-US"/>
              </w:rPr>
            </w:pPr>
            <w:r>
              <w:rPr>
                <w:sz w:val="21"/>
                <w:lang w:val="en-US"/>
              </w:rPr>
              <w:t>5</w:t>
            </w:r>
          </w:p>
        </w:tc>
        <w:tc>
          <w:tcPr>
            <w:tcW w:w="345" w:type="dxa"/>
            <w:vAlign w:val="center"/>
          </w:tcPr>
          <w:p>
            <w:pPr>
              <w:pStyle w:val="8"/>
              <w:ind w:right="218"/>
              <w:jc w:val="center"/>
              <w:rPr>
                <w:sz w:val="21"/>
                <w:lang w:val="en-US"/>
              </w:rPr>
            </w:pPr>
          </w:p>
        </w:tc>
      </w:tr>
    </w:tbl>
    <w:p/>
    <w:p>
      <w:pPr>
        <w:pStyle w:val="3"/>
      </w:pPr>
    </w:p>
    <w:tbl>
      <w:tblPr>
        <w:tblStyle w:val="6"/>
        <w:tblW w:w="8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58"/>
        <w:gridCol w:w="72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867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textAlignment w:val="baseline"/>
              <w:rPr>
                <w:rFonts w:cs="仿宋_GB2312" w:asciiTheme="minorEastAsia" w:hAnsiTheme="minorEastAsia" w:eastAsiaTheme="minorEastAsia"/>
                <w:b/>
                <w:color w:val="000000" w:themeColor="text1"/>
                <w:szCs w:val="21"/>
                <w14:textFill>
                  <w14:solidFill>
                    <w14:schemeClr w14:val="tx1"/>
                  </w14:solidFill>
                </w14:textFill>
              </w:rPr>
            </w:pPr>
            <w:r>
              <w:rPr>
                <w:rFonts w:hint="eastAsia" w:cs="仿宋_GB2312" w:asciiTheme="minorEastAsia" w:hAnsiTheme="minorEastAsia" w:eastAsiaTheme="minorEastAsia"/>
                <w:b/>
                <w:color w:val="000000" w:themeColor="text1"/>
                <w:szCs w:val="21"/>
                <w14:textFill>
                  <w14:solidFill>
                    <w14:schemeClr w14:val="tx1"/>
                  </w14:solidFill>
                </w14:textFill>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textAlignment w:val="baseline"/>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质保期</w:t>
            </w:r>
          </w:p>
        </w:tc>
        <w:tc>
          <w:tcPr>
            <w:tcW w:w="721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textAlignment w:val="baseline"/>
              <w:rPr>
                <w:rFonts w:cs="Courier New"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质保期不少于1年，自项目验收合格之日起计算。在质保期内需提供免费的培训、维护资源库正常运行、优化、修改、升级、数据维护等服务。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14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baseline"/>
              <w:rPr>
                <w:rFonts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售后及技术服务要求</w:t>
            </w:r>
          </w:p>
        </w:tc>
        <w:tc>
          <w:tcPr>
            <w:tcW w:w="72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bCs/>
                <w:color w:val="000000" w:themeColor="text1"/>
                <w:szCs w:val="21"/>
                <w14:textFill>
                  <w14:solidFill>
                    <w14:schemeClr w14:val="tx1"/>
                  </w14:solidFill>
                </w14:textFill>
              </w:rPr>
              <w:t>1、成交供应商必须根据本项目的采购需求进行有针对性的课程设计策划和技术指导，提出优化教学的设计方案。</w:t>
            </w:r>
          </w:p>
          <w:p>
            <w:pPr>
              <w:adjustRightInd w:val="0"/>
              <w:snapToGrid w:val="0"/>
              <w:spacing w:line="400" w:lineRule="exac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2、培训要求</w:t>
            </w:r>
          </w:p>
          <w:p>
            <w:pPr>
              <w:adjustRightInd w:val="0"/>
              <w:snapToGrid w:val="0"/>
              <w:spacing w:line="400" w:lineRule="exac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（1）针对本项目课程资源使用对全部使用人员提供不少于2次的免费现场培训，使其能够理解和熟练掌握本项目课程资源的使用。</w:t>
            </w:r>
          </w:p>
          <w:p>
            <w:pPr>
              <w:adjustRightInd w:val="0"/>
              <w:snapToGrid w:val="0"/>
              <w:spacing w:line="400" w:lineRule="exac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bCs/>
                <w:color w:val="000000" w:themeColor="text1"/>
                <w:szCs w:val="21"/>
                <w14:textFill>
                  <w14:solidFill>
                    <w14:schemeClr w14:val="tx1"/>
                  </w14:solidFill>
                </w14:textFill>
              </w:rPr>
              <w:t>（2）对于所有培训，实施单位必须提供详细的培训计划、培训材料和培训时的人员签到记录。</w:t>
            </w:r>
          </w:p>
          <w:p>
            <w:pPr>
              <w:adjustRightInd w:val="0"/>
              <w:snapToGrid w:val="0"/>
              <w:spacing w:line="400" w:lineRule="exac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3、免费修改教学资源不少于2次。</w:t>
            </w:r>
          </w:p>
          <w:p>
            <w:pPr>
              <w:spacing w:line="400" w:lineRule="exact"/>
              <w:textAlignment w:val="baseline"/>
              <w:rPr>
                <w:rFonts w:asciiTheme="minorEastAsia" w:hAnsiTheme="minorEastAsia" w:eastAsiaTheme="minorEastAsia"/>
                <w:color w:val="000000" w:themeColor="text1"/>
                <w:kern w:val="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14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baseline"/>
              <w:rPr>
                <w:rFonts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交付使用时间及地点</w:t>
            </w:r>
          </w:p>
        </w:tc>
        <w:tc>
          <w:tcPr>
            <w:tcW w:w="72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交付使用时间：自签订合同之日起25日历日内完成本项目课程资源的设计开发、拍摄、剪辑制作及应用培训等全部工作。</w:t>
            </w:r>
          </w:p>
          <w:p>
            <w:pPr>
              <w:spacing w:line="400" w:lineRule="exact"/>
              <w:textAlignment w:val="baseline"/>
              <w:rPr>
                <w:rFonts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交货地点：广西南宁市采购人指定地点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14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baseline"/>
              <w:rPr>
                <w:rFonts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付款条件</w:t>
            </w:r>
          </w:p>
        </w:tc>
        <w:tc>
          <w:tcPr>
            <w:tcW w:w="72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合同签订生效后10个日历日内，采购人预付30%合同款，其余70%合同款在项目完成（含培训）并验收合格后一次性支付。每次付款前成交供应商开具相应的增值税发票给采购人。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14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baseline"/>
              <w:rPr>
                <w:rFonts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报价要求</w:t>
            </w:r>
          </w:p>
        </w:tc>
        <w:tc>
          <w:tcPr>
            <w:tcW w:w="7218" w:type="dxa"/>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竞标报价为采购人指定地点的现场交货价，包括（但不限于）：</w:t>
            </w:r>
          </w:p>
          <w:p>
            <w:pPr>
              <w:spacing w:line="4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1、服务的价格：包括服务款、杂配件、安装调试费、验收费；</w:t>
            </w:r>
          </w:p>
          <w:p>
            <w:pPr>
              <w:spacing w:line="4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2、服务的标准附件、专用工具的价格。</w:t>
            </w:r>
          </w:p>
          <w:p>
            <w:pPr>
              <w:spacing w:line="4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3、差旅、住宿、调试、培训、技术支持、售后服务费。</w:t>
            </w:r>
          </w:p>
          <w:p>
            <w:pPr>
              <w:spacing w:line="4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4、招标代理服务费、保险费和各项税金。</w:t>
            </w:r>
          </w:p>
          <w:p>
            <w:pPr>
              <w:spacing w:line="400" w:lineRule="exact"/>
              <w:ind w:firstLine="440" w:firstLineChars="200"/>
              <w:textAlignment w:val="baseline"/>
              <w:rPr>
                <w:rFonts w:asciiTheme="minorEastAsia" w:hAnsiTheme="minorEastAsia" w:eastAsiaTheme="minorEastAsia"/>
                <w:color w:val="000000" w:themeColor="text1"/>
                <w:kern w:val="1"/>
                <w:szCs w:val="21"/>
                <w14:textFill>
                  <w14:solidFill>
                    <w14:schemeClr w14:val="tx1"/>
                  </w14:solidFill>
                </w14:textFill>
              </w:rPr>
            </w:pPr>
            <w:r>
              <w:rPr>
                <w:rFonts w:hint="eastAsia"/>
                <w:color w:val="000000" w:themeColor="text1"/>
                <w14:textFill>
                  <w14:solidFill>
                    <w14:schemeClr w14:val="tx1"/>
                  </w14:solidFill>
                </w14:textFill>
              </w:rPr>
              <w:t>注：供应商自行考虑完成项目所需的辅材、杂配件等数量，竞标报价中应包含全部内容，成交后采购人不再另行支付额外费用。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867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textAlignment w:val="baseline"/>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三、采购人对项目的特殊要求及说明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867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40" w:firstLineChars="200"/>
              <w:textAlignment w:val="baseline"/>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1</w:t>
            </w:r>
            <w:r>
              <w:rPr>
                <w:rFonts w:hint="eastAsia" w:asciiTheme="minorEastAsia" w:hAnsiTheme="minorEastAsia" w:eastAsiaTheme="minorEastAsia"/>
                <w:color w:val="000000" w:themeColor="text1"/>
                <w:szCs w:val="21"/>
                <w14:textFill>
                  <w14:solidFill>
                    <w14:schemeClr w14:val="tx1"/>
                  </w14:solidFill>
                </w14:textFill>
              </w:rPr>
              <w:t>、本项目中注“▲”号的条款为实质性条款，必须满足，否则磋商无效。</w:t>
            </w:r>
          </w:p>
          <w:p>
            <w:pPr>
              <w:spacing w:line="400" w:lineRule="exact"/>
              <w:ind w:firstLine="440" w:firstLineChars="200"/>
              <w:textAlignment w:val="baseline"/>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2</w:t>
            </w:r>
            <w:r>
              <w:rPr>
                <w:rFonts w:hint="eastAsia" w:asciiTheme="minorEastAsia" w:hAnsiTheme="minorEastAsia" w:eastAsiaTheme="minorEastAsia"/>
                <w:color w:val="000000" w:themeColor="text1"/>
                <w:szCs w:val="21"/>
                <w14:textFill>
                  <w14:solidFill>
                    <w14:schemeClr w14:val="tx1"/>
                  </w14:solidFill>
                </w14:textFill>
              </w:rPr>
              <w:t>、其他要求：</w:t>
            </w:r>
          </w:p>
          <w:p>
            <w:pPr>
              <w:spacing w:line="400" w:lineRule="exact"/>
              <w:ind w:firstLine="44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供应商应按照国家有关法律法规以及磋商文件规定的服务内容、技术要求、质量标准和供应商响应文件及其承诺为采购人提供技术服务。供应商提供不符合磋商文件和本合同规定的技术服务，采购人有权拒绝接受。</w:t>
            </w:r>
          </w:p>
          <w:p>
            <w:pPr>
              <w:spacing w:line="400" w:lineRule="exact"/>
              <w:ind w:firstLine="440" w:firstLineChars="200"/>
              <w:textAlignment w:val="baseline"/>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（2）供应商向采购人提供无瑕疵的技术服务，并对项目质量负责。</w:t>
            </w:r>
          </w:p>
          <w:p>
            <w:pPr>
              <w:spacing w:line="400" w:lineRule="exact"/>
              <w:ind w:firstLine="440" w:firstLineChars="200"/>
              <w:textAlignment w:val="baseline"/>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本项目采购的服务成果知识产权归采购人所有。成交人应保证针对本项目的各类资源素材涉及到的知识产权和所提供的相关技术资料是合法取得，不会因为采购人的使用而被责令停止使用、追偿或要求赔偿损失，如出现此情况，一切经济和法律责任均由供应商承担。</w:t>
            </w:r>
          </w:p>
          <w:p>
            <w:pPr>
              <w:spacing w:line="400" w:lineRule="exact"/>
              <w:ind w:firstLine="440" w:firstLineChars="200"/>
              <w:textAlignment w:val="baseline"/>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（4）▲提供的项目开发团队和驻场服务团队成员，并在成交后实际参与项目开发和驻场服务的人员不可变更。</w:t>
            </w:r>
          </w:p>
          <w:p>
            <w:pPr>
              <w:spacing w:line="400" w:lineRule="exact"/>
              <w:ind w:firstLine="440" w:firstLineChars="200"/>
              <w:textAlignment w:val="baseline"/>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3</w:t>
            </w:r>
            <w:r>
              <w:rPr>
                <w:rFonts w:hint="eastAsia" w:asciiTheme="minorEastAsia" w:hAnsiTheme="minorEastAsia" w:eastAsiaTheme="minorEastAsia"/>
                <w:color w:val="000000" w:themeColor="text1"/>
                <w:szCs w:val="21"/>
                <w14:textFill>
                  <w14:solidFill>
                    <w14:schemeClr w14:val="tx1"/>
                  </w14:solidFill>
                </w14:textFill>
              </w:rPr>
              <w:t>、采购标的验收标准</w:t>
            </w:r>
          </w:p>
          <w:p>
            <w:pPr>
              <w:spacing w:line="400" w:lineRule="exact"/>
              <w:ind w:firstLine="440" w:firstLineChars="200"/>
              <w:textAlignment w:val="baseline"/>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1、验收标准</w:t>
            </w:r>
          </w:p>
          <w:p>
            <w:pPr>
              <w:spacing w:line="400" w:lineRule="exact"/>
              <w:ind w:firstLine="440" w:firstLineChars="200"/>
              <w:textAlignment w:val="baseline"/>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课程制作服务应按竞争性磋商文件、响应文件要求进行验收，项目成果应达到教学能力比赛验收标准。所有制作的课程资源应具有自主知识产权，该产权验收合格后归采购人所有，不会因为采购人的使用而被责令停止使用、追偿或要求赔偿损失，如出现此情况，一切经济和法律责任均由供应商承担。</w:t>
            </w:r>
          </w:p>
          <w:p>
            <w:pPr>
              <w:spacing w:line="400" w:lineRule="exact"/>
              <w:ind w:firstLine="440" w:firstLineChars="200"/>
              <w:textAlignment w:val="baseline"/>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2、验收程序和方法</w:t>
            </w:r>
          </w:p>
          <w:p>
            <w:pPr>
              <w:spacing w:line="400" w:lineRule="exact"/>
              <w:ind w:firstLine="440" w:firstLineChars="200"/>
              <w:textAlignment w:val="baseline"/>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成交的课程制作服务应在验收前先进行自检并提供相应的自检记录。所提供的课程资源和平台也应有相应的技术人员对采购人进行培训，确保在验收结束前，采购人已能较熟练使用本项目相关资源。</w:t>
            </w:r>
          </w:p>
          <w:p>
            <w:pPr>
              <w:spacing w:line="400" w:lineRule="exact"/>
              <w:ind w:firstLine="440" w:firstLineChars="200"/>
              <w:textAlignment w:val="baseline"/>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3、验收所发生的一切费用均由成交供应商承担。</w:t>
            </w:r>
          </w:p>
        </w:tc>
      </w:tr>
    </w:tbl>
    <w:p>
      <w:pPr>
        <w:rPr>
          <w:sz w:val="21"/>
        </w:rPr>
        <w:sectPr>
          <w:footerReference r:id="rId3" w:type="default"/>
          <w:pgSz w:w="11910" w:h="16840"/>
          <w:pgMar w:top="1600" w:right="1180" w:bottom="1600" w:left="1100" w:header="0" w:footer="984" w:gutter="0"/>
          <w:pgNumType w:start="3"/>
          <w:cols w:space="720" w:num="1"/>
        </w:sectPr>
      </w:pPr>
    </w:p>
    <w:p>
      <w:bookmarkStart w:id="0" w:name="_GoBack"/>
      <w:bookmarkEnd w:id="0"/>
    </w:p>
    <w:sectPr>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B0604020202020204"/>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5288280</wp:posOffset>
              </wp:positionH>
              <wp:positionV relativeFrom="page">
                <wp:posOffset>6744970</wp:posOffset>
              </wp:positionV>
              <wp:extent cx="114935" cy="17907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14935" cy="179070"/>
                      </a:xfrm>
                      <a:prstGeom prst="rect">
                        <a:avLst/>
                      </a:prstGeom>
                      <a:noFill/>
                      <a:ln>
                        <a:noFill/>
                      </a:ln>
                    </wps:spPr>
                    <wps:txbx>
                      <w:txbxContent>
                        <w:p>
                          <w:pPr>
                            <w:spacing w:line="281" w:lineRule="exact"/>
                            <w:ind w:left="40"/>
                            <w:rPr>
                              <w:rFonts w:ascii="Microsoft JhengHei"/>
                              <w:sz w:val="18"/>
                            </w:rPr>
                          </w:pPr>
                          <w:r>
                            <w:fldChar w:fldCharType="begin"/>
                          </w:r>
                          <w:r>
                            <w:rPr>
                              <w:rFonts w:ascii="Microsoft JhengHei"/>
                              <w:w w:val="95"/>
                              <w:sz w:val="18"/>
                            </w:rPr>
                            <w:instrText xml:space="preserve"> PAGE </w:instrText>
                          </w:r>
                          <w:r>
                            <w:fldChar w:fldCharType="separate"/>
                          </w:r>
                          <w:r>
                            <w:t>3</w:t>
                          </w:r>
                          <w:r>
                            <w:fldChar w:fldCharType="end"/>
                          </w:r>
                        </w:p>
                      </w:txbxContent>
                    </wps:txbx>
                    <wps:bodyPr lIns="0" tIns="0" rIns="0" bIns="0" upright="1"/>
                  </wps:wsp>
                </a:graphicData>
              </a:graphic>
            </wp:anchor>
          </w:drawing>
        </mc:Choice>
        <mc:Fallback>
          <w:pict>
            <v:shape id="文本框 1026" o:spid="_x0000_s1026" o:spt="202" type="#_x0000_t202" style="position:absolute;left:0pt;margin-left:416.4pt;margin-top:531.1pt;height:14.1pt;width:9.05pt;mso-position-horizontal-relative:page;mso-position-vertical-relative:page;z-index:-251657216;mso-width-relative:page;mso-height-relative:page;" filled="f" stroked="f" coordsize="21600,21600" o:gfxdata="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ngVWHNoAAAANAQAADwAA&#10;AAAAAAABACAAAAAiAAAAZHJzL2Rvd25yZXYueG1sUEsBAhQAFAAAAAgAh07iQCFcarqiAQAAJgMA&#10;AA4AAAAAAAAAAQAgAAAAKQEAAGRycy9lMm9Eb2MueG1sUEsFBgAAAAAGAAYAWQEAAD0FAAAAAA==&#10;">
              <v:fill on="f" focussize="0,0"/>
              <v:stroke on="f"/>
              <v:imagedata o:title=""/>
              <o:lock v:ext="edit" aspectratio="f"/>
              <v:textbox inset="0mm,0mm,0mm,0mm">
                <w:txbxContent>
                  <w:p>
                    <w:pPr>
                      <w:spacing w:line="281" w:lineRule="exact"/>
                      <w:ind w:left="40"/>
                      <w:rPr>
                        <w:rFonts w:ascii="Microsoft JhengHei"/>
                        <w:sz w:val="18"/>
                      </w:rPr>
                    </w:pPr>
                    <w:r>
                      <w:fldChar w:fldCharType="begin"/>
                    </w:r>
                    <w:r>
                      <w:rPr>
                        <w:rFonts w:ascii="Microsoft JhengHei"/>
                        <w:w w:val="95"/>
                        <w:sz w:val="18"/>
                      </w:rPr>
                      <w:instrText xml:space="preserve"> PAGE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ZlMjg5NmY5OTcwMjdhYjI4MDBiZDE1NjQwMjUwMDMifQ=="/>
  </w:docVars>
  <w:rsids>
    <w:rsidRoot w:val="41A0121C"/>
    <w:rsid w:val="000A1932"/>
    <w:rsid w:val="00174A4D"/>
    <w:rsid w:val="002F7442"/>
    <w:rsid w:val="008934B8"/>
    <w:rsid w:val="009E5D24"/>
    <w:rsid w:val="00A61C2A"/>
    <w:rsid w:val="00A66FBA"/>
    <w:rsid w:val="00C05EB4"/>
    <w:rsid w:val="00FA47F8"/>
    <w:rsid w:val="131C0CEA"/>
    <w:rsid w:val="41A0121C"/>
    <w:rsid w:val="46475E01"/>
    <w:rsid w:val="62B36DF6"/>
    <w:rsid w:val="7D274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Text"/>
    <w:basedOn w:val="1"/>
    <w:next w:val="1"/>
    <w:qFormat/>
    <w:uiPriority w:val="0"/>
    <w:pPr>
      <w:spacing w:line="360" w:lineRule="auto"/>
    </w:pPr>
    <w:rPr>
      <w:sz w:val="24"/>
    </w:rPr>
  </w:style>
  <w:style w:type="paragraph" w:styleId="4">
    <w:name w:val="Body Text"/>
    <w:basedOn w:val="1"/>
    <w:qFormat/>
    <w:uiPriority w:val="1"/>
    <w:rPr>
      <w:rFonts w:ascii="仿宋" w:hAnsi="仿宋" w:eastAsia="仿宋" w:cs="仿宋"/>
      <w:sz w:val="32"/>
      <w:szCs w:val="32"/>
    </w:rPr>
  </w:style>
  <w:style w:type="paragraph" w:styleId="5">
    <w:name w:val="Plain Text"/>
    <w:basedOn w:val="1"/>
    <w:qFormat/>
    <w:uiPriority w:val="0"/>
    <w:rPr>
      <w:rFonts w:hAnsi="Courier New"/>
      <w:sz w:val="20"/>
      <w:szCs w:val="21"/>
    </w:rPr>
  </w:style>
  <w:style w:type="paragraph" w:customStyle="1" w:styleId="8">
    <w:name w:val="Table Paragraph"/>
    <w:basedOn w:val="1"/>
    <w:qFormat/>
    <w:uiPriority w:val="1"/>
  </w:style>
  <w:style w:type="paragraph" w:styleId="9">
    <w:name w:val="List Paragraph"/>
    <w:basedOn w:val="1"/>
    <w:qFormat/>
    <w:uiPriority w:val="1"/>
  </w:style>
  <w:style w:type="paragraph" w:customStyle="1" w:styleId="10">
    <w:name w:val="_Style 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468</Words>
  <Characters>2671</Characters>
  <Lines>22</Lines>
  <Paragraphs>6</Paragraphs>
  <TotalTime>2</TotalTime>
  <ScaleCrop>false</ScaleCrop>
  <LinksUpToDate>false</LinksUpToDate>
  <CharactersWithSpaces>3133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2022-05-30T17:45:00Z</dcterms:created>
  <dc:creator>[资产-收发秘书]李泳</dc:creator>
  <cp:lastModifiedBy>Administrator</cp:lastModifiedBy>
  <dcterms:modified xsi:type="dcterms:W3CDTF">2022-06-02T02:59:09Z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FC4338D0DECB48F9A367D94F202CEE0E</vt:lpwstr>
  </property>
</Properties>
</file>