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华文新魏" w:eastAsia="华文新魏"/>
          <w:b/>
          <w:bCs/>
          <w:color w:val="000000"/>
          <w:spacing w:val="70"/>
          <w:sz w:val="48"/>
          <w:szCs w:val="48"/>
        </w:rPr>
      </w:pPr>
    </w:p>
    <w:p>
      <w:pPr>
        <w:spacing w:line="720" w:lineRule="exact"/>
        <w:jc w:val="center"/>
        <w:rPr>
          <w:rFonts w:ascii="华文新魏" w:eastAsia="华文新魏"/>
          <w:b/>
          <w:bCs/>
          <w:color w:val="000000"/>
          <w:spacing w:val="70"/>
          <w:sz w:val="48"/>
          <w:szCs w:val="48"/>
        </w:rPr>
      </w:pPr>
    </w:p>
    <w:p>
      <w:pPr>
        <w:spacing w:line="720" w:lineRule="exact"/>
        <w:jc w:val="center"/>
        <w:rPr>
          <w:rFonts w:ascii="华文新魏" w:eastAsia="华文新魏"/>
          <w:b/>
          <w:bCs/>
          <w:color w:val="000000"/>
          <w:spacing w:val="70"/>
          <w:sz w:val="48"/>
          <w:szCs w:val="48"/>
        </w:rPr>
      </w:pPr>
    </w:p>
    <w:p>
      <w:pPr>
        <w:spacing w:line="720" w:lineRule="exact"/>
        <w:jc w:val="center"/>
        <w:rPr>
          <w:rFonts w:ascii="文鼎中隶简" w:eastAsia="华文新魏"/>
          <w:color w:val="000000"/>
          <w:spacing w:val="70"/>
          <w:sz w:val="44"/>
          <w:szCs w:val="44"/>
        </w:rPr>
      </w:pPr>
      <w:r>
        <w:rPr>
          <w:rFonts w:hint="eastAsia" w:ascii="华文新魏" w:eastAsia="华文新魏"/>
          <w:b/>
          <w:bCs/>
          <w:color w:val="000000"/>
          <w:spacing w:val="70"/>
          <w:sz w:val="48"/>
          <w:szCs w:val="48"/>
        </w:rPr>
        <w:t>广西水利电力职业技术学院</w:t>
      </w:r>
    </w:p>
    <w:p>
      <w:pPr>
        <w:spacing w:line="920" w:lineRule="exact"/>
        <w:jc w:val="center"/>
        <w:rPr>
          <w:rFonts w:ascii="楷体_GB2312" w:eastAsia="楷体_GB2312"/>
          <w:b/>
          <w:color w:val="000000"/>
          <w:sz w:val="84"/>
          <w:szCs w:val="84"/>
        </w:rPr>
      </w:pPr>
      <w:r>
        <w:rPr>
          <w:rFonts w:hint="eastAsia"/>
          <w:color w:val="000000"/>
          <w:sz w:val="72"/>
        </w:rPr>
        <w:cr/>
      </w:r>
      <w:r>
        <w:rPr>
          <w:rFonts w:hint="eastAsia" w:ascii="楷体_GB2312" w:eastAsia="楷体_GB2312"/>
          <w:b/>
          <w:color w:val="000000"/>
          <w:sz w:val="84"/>
          <w:szCs w:val="84"/>
        </w:rPr>
        <w:t>竞争性谈判文件</w:t>
      </w:r>
      <w:r>
        <w:rPr>
          <w:rFonts w:hint="eastAsia" w:ascii="楷体_GB2312" w:eastAsia="楷体_GB2312"/>
          <w:b/>
          <w:color w:val="000000"/>
          <w:sz w:val="84"/>
          <w:szCs w:val="84"/>
        </w:rPr>
        <w:cr/>
      </w:r>
    </w:p>
    <w:p>
      <w:pPr>
        <w:pStyle w:val="3"/>
      </w:pPr>
    </w:p>
    <w:p>
      <w:pPr>
        <w:pStyle w:val="7"/>
        <w:ind w:firstLine="3800" w:firstLineChars="1900"/>
        <w:rPr>
          <w:color w:val="000000"/>
        </w:rPr>
      </w:pPr>
    </w:p>
    <w:p>
      <w:pPr>
        <w:pStyle w:val="7"/>
      </w:pPr>
    </w:p>
    <w:p>
      <w:pPr>
        <w:spacing w:line="400" w:lineRule="exact"/>
        <w:ind w:firstLine="803" w:firstLineChars="200"/>
        <w:rPr>
          <w:rFonts w:ascii="宋体" w:hAnsi="宋体"/>
          <w:sz w:val="32"/>
          <w:szCs w:val="32"/>
        </w:rPr>
      </w:pPr>
      <w:r>
        <w:rPr>
          <w:rFonts w:hint="eastAsia" w:ascii="宋体" w:hAnsi="宋体"/>
          <w:b/>
          <w:bCs/>
          <w:spacing w:val="40"/>
          <w:sz w:val="32"/>
        </w:rPr>
        <w:t xml:space="preserve">   </w:t>
      </w:r>
      <w:r>
        <w:rPr>
          <w:rFonts w:hint="eastAsia" w:ascii="宋体" w:hAnsi="宋体"/>
          <w:sz w:val="32"/>
          <w:szCs w:val="32"/>
        </w:rPr>
        <w:t>项目名称：广西水利电力职业技术学院2022年度</w:t>
      </w:r>
    </w:p>
    <w:p>
      <w:pPr>
        <w:spacing w:line="400" w:lineRule="exact"/>
        <w:ind w:firstLine="3200" w:firstLineChars="1000"/>
        <w:rPr>
          <w:rFonts w:ascii="宋体" w:hAnsi="宋体"/>
          <w:sz w:val="32"/>
          <w:szCs w:val="32"/>
        </w:rPr>
      </w:pPr>
      <w:r>
        <w:rPr>
          <w:rFonts w:hint="eastAsia" w:ascii="宋体" w:hAnsi="宋体"/>
          <w:sz w:val="32"/>
          <w:szCs w:val="32"/>
        </w:rPr>
        <w:t>零星维修工程施工定点单位采购</w:t>
      </w:r>
    </w:p>
    <w:p>
      <w:pPr>
        <w:widowControl/>
        <w:ind w:left="2100" w:hanging="2100" w:hangingChars="700"/>
        <w:rPr>
          <w:rFonts w:ascii="宋体" w:hAnsi="宋体"/>
          <w:sz w:val="30"/>
          <w:szCs w:val="30"/>
        </w:rPr>
      </w:pPr>
    </w:p>
    <w:p>
      <w:pPr>
        <w:ind w:firstLine="1050" w:firstLineChars="500"/>
      </w:pPr>
    </w:p>
    <w:p>
      <w:pPr>
        <w:ind w:firstLine="1050" w:firstLineChars="500"/>
      </w:pPr>
    </w:p>
    <w:p>
      <w:pPr>
        <w:ind w:firstLine="1050" w:firstLineChars="500"/>
      </w:pPr>
    </w:p>
    <w:p>
      <w:pPr>
        <w:ind w:firstLine="1050" w:firstLineChars="500"/>
      </w:pPr>
    </w:p>
    <w:p>
      <w:pPr>
        <w:ind w:left="-2" w:leftChars="-1" w:firstLine="630" w:firstLineChars="300"/>
      </w:pPr>
    </w:p>
    <w:p>
      <w:pPr>
        <w:pStyle w:val="3"/>
      </w:pPr>
    </w:p>
    <w:p>
      <w:pPr>
        <w:pStyle w:val="3"/>
      </w:pPr>
    </w:p>
    <w:p>
      <w:pPr>
        <w:spacing w:line="400" w:lineRule="exact"/>
        <w:ind w:firstLine="1420" w:firstLineChars="444"/>
        <w:rPr>
          <w:rFonts w:ascii="宋体" w:hAnsi="宋体"/>
          <w:sz w:val="32"/>
          <w:szCs w:val="32"/>
        </w:rPr>
      </w:pPr>
      <w:r>
        <w:rPr>
          <w:rFonts w:hint="eastAsia" w:ascii="宋体" w:hAnsi="宋体"/>
          <w:sz w:val="32"/>
          <w:szCs w:val="32"/>
        </w:rPr>
        <w:t>采购单位：广西水利电力职业技术学院</w:t>
      </w:r>
    </w:p>
    <w:p>
      <w:pPr>
        <w:spacing w:line="400" w:lineRule="exact"/>
        <w:ind w:firstLine="2400" w:firstLineChars="750"/>
        <w:rPr>
          <w:rFonts w:ascii="宋体" w:hAnsi="宋体"/>
          <w:sz w:val="32"/>
          <w:szCs w:val="32"/>
        </w:rPr>
      </w:pPr>
    </w:p>
    <w:p>
      <w:pPr>
        <w:ind w:firstLine="4000" w:firstLineChars="1250"/>
        <w:rPr>
          <w:rFonts w:ascii="宋体" w:hAnsi="宋体"/>
          <w:sz w:val="32"/>
          <w:szCs w:val="32"/>
        </w:rPr>
      </w:pPr>
      <w:r>
        <w:rPr>
          <w:rFonts w:hint="eastAsia" w:ascii="宋体" w:hAnsi="宋体"/>
          <w:sz w:val="32"/>
          <w:szCs w:val="32"/>
        </w:rPr>
        <w:t>202</w:t>
      </w:r>
      <w:r>
        <w:rPr>
          <w:rFonts w:ascii="宋体" w:hAnsi="宋体"/>
          <w:sz w:val="32"/>
          <w:szCs w:val="32"/>
        </w:rPr>
        <w:t>2</w:t>
      </w:r>
      <w:r>
        <w:rPr>
          <w:rFonts w:hint="eastAsia" w:ascii="宋体" w:hAnsi="宋体"/>
          <w:sz w:val="32"/>
          <w:szCs w:val="32"/>
        </w:rPr>
        <w:t>年1月</w:t>
      </w:r>
    </w:p>
    <w:p>
      <w:pPr>
        <w:pStyle w:val="7"/>
        <w:spacing w:line="420" w:lineRule="exact"/>
        <w:jc w:val="center"/>
        <w:rPr>
          <w:rFonts w:ascii="隶书" w:eastAsia="隶书"/>
          <w:sz w:val="44"/>
        </w:rPr>
        <w:sectPr>
          <w:headerReference r:id="rId3" w:type="default"/>
          <w:footerReference r:id="rId4" w:type="default"/>
          <w:footerReference r:id="rId5" w:type="even"/>
          <w:pgSz w:w="11907" w:h="16840"/>
          <w:pgMar w:top="1134" w:right="1418" w:bottom="1134" w:left="1418"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360" w:lineRule="auto"/>
        <w:ind w:firstLine="482"/>
        <w:jc w:val="center"/>
        <w:rPr>
          <w:rFonts w:ascii="宋体" w:hAnsi="宋体" w:cs="宋体"/>
          <w:b/>
          <w:sz w:val="36"/>
        </w:rPr>
      </w:pP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2"/>
      </w:pPr>
    </w:p>
    <w:p>
      <w:pPr>
        <w:pStyle w:val="12"/>
        <w:tabs>
          <w:tab w:val="right" w:leader="dot" w:pos="8963"/>
        </w:tabs>
        <w:spacing w:line="360" w:lineRule="auto"/>
        <w:rPr>
          <w:sz w:val="24"/>
        </w:rPr>
      </w:pPr>
      <w:r>
        <w:rPr>
          <w:rFonts w:hint="eastAsia" w:ascii="宋体" w:hAnsi="宋体" w:cs="宋体"/>
          <w:b/>
          <w:sz w:val="24"/>
        </w:rPr>
        <w:fldChar w:fldCharType="begin"/>
      </w:r>
      <w:r>
        <w:rPr>
          <w:rFonts w:hint="eastAsia" w:ascii="宋体" w:hAnsi="宋体" w:cs="宋体"/>
          <w:b/>
          <w:sz w:val="24"/>
        </w:rPr>
        <w:instrText xml:space="preserve">TOC \o "1-1" \h \u </w:instrText>
      </w:r>
      <w:r>
        <w:rPr>
          <w:rFonts w:hint="eastAsia" w:ascii="宋体" w:hAnsi="宋体" w:cs="宋体"/>
          <w:b/>
          <w:sz w:val="24"/>
        </w:rPr>
        <w:fldChar w:fldCharType="separate"/>
      </w:r>
      <w:r>
        <w:fldChar w:fldCharType="begin"/>
      </w:r>
      <w:r>
        <w:instrText xml:space="preserve"> HYPERLINK \l "_Toc22460" </w:instrText>
      </w:r>
      <w:r>
        <w:fldChar w:fldCharType="separate"/>
      </w:r>
      <w:r>
        <w:rPr>
          <w:rFonts w:ascii="宋体" w:hAnsi="宋体" w:cs="宋体"/>
          <w:sz w:val="24"/>
        </w:rPr>
        <w:t xml:space="preserve">第一章 </w:t>
      </w:r>
      <w:r>
        <w:rPr>
          <w:rFonts w:hint="eastAsia" w:ascii="宋体" w:hAnsi="宋体" w:cs="宋体"/>
          <w:sz w:val="24"/>
        </w:rPr>
        <w:t>竞争性谈判公告</w:t>
      </w:r>
      <w:r>
        <w:rPr>
          <w:sz w:val="24"/>
        </w:rPr>
        <w:tab/>
      </w:r>
      <w:r>
        <w:rPr>
          <w:rFonts w:hint="eastAsia"/>
          <w:sz w:val="24"/>
        </w:rPr>
        <w:t>2</w:t>
      </w:r>
      <w:r>
        <w:rPr>
          <w:rFonts w:hint="eastAsia"/>
          <w:sz w:val="24"/>
        </w:rPr>
        <w:fldChar w:fldCharType="end"/>
      </w:r>
    </w:p>
    <w:p>
      <w:pPr>
        <w:pStyle w:val="12"/>
        <w:tabs>
          <w:tab w:val="right" w:leader="dot" w:pos="8963"/>
        </w:tabs>
        <w:spacing w:line="360" w:lineRule="auto"/>
        <w:rPr>
          <w:sz w:val="24"/>
        </w:rPr>
      </w:pPr>
      <w:r>
        <w:fldChar w:fldCharType="begin"/>
      </w:r>
      <w:r>
        <w:instrText xml:space="preserve"> HYPERLINK \l "_Toc8307" </w:instrText>
      </w:r>
      <w:r>
        <w:fldChar w:fldCharType="separate"/>
      </w:r>
      <w:r>
        <w:rPr>
          <w:rFonts w:hint="eastAsia" w:ascii="宋体" w:hAnsi="宋体" w:cs="宋体"/>
          <w:sz w:val="24"/>
        </w:rPr>
        <w:t>第二章 供应商须知及前附表</w:t>
      </w:r>
      <w:r>
        <w:rPr>
          <w:sz w:val="24"/>
        </w:rPr>
        <w:tab/>
      </w:r>
      <w:r>
        <w:rPr>
          <w:sz w:val="24"/>
        </w:rPr>
        <w:fldChar w:fldCharType="end"/>
      </w:r>
      <w:r>
        <w:rPr>
          <w:rFonts w:hint="eastAsia"/>
          <w:sz w:val="24"/>
        </w:rPr>
        <w:t>5</w:t>
      </w:r>
    </w:p>
    <w:p>
      <w:pPr>
        <w:pStyle w:val="12"/>
        <w:tabs>
          <w:tab w:val="right" w:leader="dot" w:pos="8963"/>
        </w:tabs>
        <w:spacing w:line="360" w:lineRule="auto"/>
        <w:rPr>
          <w:sz w:val="24"/>
        </w:rPr>
      </w:pPr>
      <w:r>
        <w:fldChar w:fldCharType="begin"/>
      </w:r>
      <w:r>
        <w:instrText xml:space="preserve"> HYPERLINK \l "_Toc17509" </w:instrText>
      </w:r>
      <w:r>
        <w:fldChar w:fldCharType="separate"/>
      </w:r>
      <w:r>
        <w:rPr>
          <w:rFonts w:hint="eastAsia" w:ascii="宋体" w:hAnsi="宋体" w:cs="宋体"/>
          <w:sz w:val="24"/>
        </w:rPr>
        <w:t>第三章 采购需求</w:t>
      </w:r>
      <w:r>
        <w:rPr>
          <w:sz w:val="24"/>
        </w:rPr>
        <w:tab/>
      </w:r>
      <w:r>
        <w:rPr>
          <w:sz w:val="24"/>
        </w:rPr>
        <w:fldChar w:fldCharType="end"/>
      </w:r>
      <w:r>
        <w:rPr>
          <w:rFonts w:hint="eastAsia" w:ascii="宋体" w:hAnsi="宋体" w:cs="宋体"/>
          <w:sz w:val="24"/>
        </w:rPr>
        <w:t>16</w:t>
      </w:r>
    </w:p>
    <w:p>
      <w:pPr>
        <w:pStyle w:val="12"/>
        <w:tabs>
          <w:tab w:val="right" w:leader="dot" w:pos="8963"/>
        </w:tabs>
        <w:spacing w:line="360" w:lineRule="auto"/>
        <w:rPr>
          <w:sz w:val="24"/>
        </w:rPr>
      </w:pPr>
      <w:r>
        <w:fldChar w:fldCharType="begin"/>
      </w:r>
      <w:r>
        <w:instrText xml:space="preserve"> HYPERLINK \l "_Toc4543" </w:instrText>
      </w:r>
      <w:r>
        <w:fldChar w:fldCharType="separate"/>
      </w:r>
      <w:r>
        <w:rPr>
          <w:rFonts w:hint="eastAsia" w:ascii="宋体" w:hAnsi="宋体" w:cs="宋体"/>
          <w:sz w:val="24"/>
        </w:rPr>
        <w:t>第四章 评审办法及评分标准</w:t>
      </w:r>
      <w:r>
        <w:rPr>
          <w:sz w:val="24"/>
        </w:rPr>
        <w:tab/>
      </w:r>
      <w:r>
        <w:rPr>
          <w:sz w:val="24"/>
        </w:rPr>
        <w:fldChar w:fldCharType="begin"/>
      </w:r>
      <w:r>
        <w:rPr>
          <w:sz w:val="24"/>
        </w:rPr>
        <w:instrText xml:space="preserve"> PAGEREF _Toc4543 </w:instrText>
      </w:r>
      <w:r>
        <w:rPr>
          <w:sz w:val="24"/>
        </w:rPr>
        <w:fldChar w:fldCharType="separate"/>
      </w:r>
      <w:r>
        <w:rPr>
          <w:sz w:val="24"/>
        </w:rPr>
        <w:t>1</w:t>
      </w:r>
      <w:r>
        <w:rPr>
          <w:sz w:val="24"/>
        </w:rPr>
        <w:fldChar w:fldCharType="end"/>
      </w:r>
      <w:r>
        <w:rPr>
          <w:sz w:val="24"/>
        </w:rPr>
        <w:fldChar w:fldCharType="end"/>
      </w:r>
      <w:r>
        <w:rPr>
          <w:rFonts w:hint="eastAsia"/>
          <w:sz w:val="24"/>
        </w:rPr>
        <w:t>8</w:t>
      </w:r>
    </w:p>
    <w:p>
      <w:pPr>
        <w:pStyle w:val="12"/>
        <w:tabs>
          <w:tab w:val="right" w:leader="dot" w:pos="8963"/>
        </w:tabs>
        <w:spacing w:line="360" w:lineRule="auto"/>
        <w:rPr>
          <w:sz w:val="24"/>
        </w:rPr>
      </w:pPr>
      <w:r>
        <w:fldChar w:fldCharType="begin"/>
      </w:r>
      <w:r>
        <w:instrText xml:space="preserve"> HYPERLINK \l "_Toc9175" </w:instrText>
      </w:r>
      <w:r>
        <w:fldChar w:fldCharType="separate"/>
      </w:r>
      <w:r>
        <w:rPr>
          <w:rFonts w:ascii="宋体" w:hAnsi="宋体" w:cs="宋体"/>
          <w:sz w:val="24"/>
        </w:rPr>
        <w:t xml:space="preserve">第五章 </w:t>
      </w:r>
      <w:r>
        <w:rPr>
          <w:rFonts w:hint="eastAsia" w:ascii="宋体" w:hAnsi="宋体" w:cs="宋体"/>
          <w:sz w:val="24"/>
        </w:rPr>
        <w:t>合同条款及格式</w:t>
      </w:r>
      <w:r>
        <w:rPr>
          <w:sz w:val="24"/>
        </w:rPr>
        <w:tab/>
      </w:r>
      <w:r>
        <w:rPr>
          <w:sz w:val="24"/>
        </w:rPr>
        <w:fldChar w:fldCharType="begin"/>
      </w:r>
      <w:r>
        <w:rPr>
          <w:sz w:val="24"/>
        </w:rPr>
        <w:instrText xml:space="preserve"> PAGEREF _Toc9175 </w:instrText>
      </w:r>
      <w:r>
        <w:rPr>
          <w:sz w:val="24"/>
        </w:rPr>
        <w:fldChar w:fldCharType="end"/>
      </w:r>
      <w:r>
        <w:rPr>
          <w:sz w:val="24"/>
        </w:rPr>
        <w:fldChar w:fldCharType="end"/>
      </w:r>
      <w:r>
        <w:rPr>
          <w:rFonts w:hint="eastAsia"/>
          <w:sz w:val="24"/>
        </w:rPr>
        <w:t>19</w:t>
      </w:r>
    </w:p>
    <w:p>
      <w:pPr>
        <w:pStyle w:val="12"/>
        <w:tabs>
          <w:tab w:val="right" w:leader="dot" w:pos="8963"/>
        </w:tabs>
        <w:spacing w:line="360" w:lineRule="auto"/>
        <w:rPr>
          <w:sz w:val="24"/>
        </w:rPr>
      </w:pPr>
      <w:r>
        <w:fldChar w:fldCharType="begin"/>
      </w:r>
      <w:r>
        <w:instrText xml:space="preserve"> HYPERLINK \l "_Toc19976" </w:instrText>
      </w:r>
      <w:r>
        <w:fldChar w:fldCharType="separate"/>
      </w:r>
      <w:r>
        <w:rPr>
          <w:rFonts w:hint="eastAsia" w:ascii="宋体" w:hAnsi="宋体" w:cs="宋体"/>
          <w:sz w:val="24"/>
        </w:rPr>
        <w:t>第六章 竞争性谈判响应文件（格式）</w:t>
      </w:r>
      <w:r>
        <w:rPr>
          <w:sz w:val="24"/>
        </w:rPr>
        <w:tab/>
      </w:r>
      <w:r>
        <w:rPr>
          <w:sz w:val="24"/>
        </w:rPr>
        <w:fldChar w:fldCharType="begin"/>
      </w:r>
      <w:r>
        <w:rPr>
          <w:sz w:val="24"/>
        </w:rPr>
        <w:instrText xml:space="preserve"> PAGEREF _Toc19976 </w:instrText>
      </w:r>
      <w:r>
        <w:rPr>
          <w:sz w:val="24"/>
        </w:rPr>
        <w:fldChar w:fldCharType="end"/>
      </w:r>
      <w:r>
        <w:rPr>
          <w:sz w:val="24"/>
        </w:rPr>
        <w:fldChar w:fldCharType="end"/>
      </w:r>
      <w:r>
        <w:rPr>
          <w:rFonts w:hint="eastAsia"/>
          <w:sz w:val="24"/>
        </w:rPr>
        <w:t>24</w:t>
      </w:r>
    </w:p>
    <w:p>
      <w:pPr>
        <w:widowControl/>
        <w:spacing w:line="460" w:lineRule="exact"/>
        <w:jc w:val="center"/>
        <w:rPr>
          <w:rFonts w:ascii="宋体" w:hAnsi="宋体" w:cs="宋体"/>
          <w:sz w:val="24"/>
        </w:rPr>
      </w:pPr>
      <w:r>
        <w:rPr>
          <w:rFonts w:hint="eastAsia" w:ascii="宋体" w:hAnsi="宋体" w:cs="宋体"/>
          <w:sz w:val="24"/>
        </w:rPr>
        <w:fldChar w:fldCharType="end"/>
      </w: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spacing w:line="400" w:lineRule="exact"/>
        <w:ind w:firstLine="3200" w:firstLineChars="1000"/>
        <w:rPr>
          <w:ins w:id="0" w:author="[资产-收发秘书]李泳" w:date="2022-01-08T10:35:21Z"/>
          <w:rFonts w:hint="eastAsia" w:ascii="宋体" w:hAnsi="宋体"/>
          <w:sz w:val="32"/>
          <w:szCs w:val="32"/>
        </w:rPr>
      </w:pPr>
    </w:p>
    <w:p>
      <w:pPr>
        <w:spacing w:line="400" w:lineRule="exact"/>
        <w:ind w:firstLine="3200" w:firstLineChars="1000"/>
        <w:rPr>
          <w:rFonts w:ascii="宋体" w:hAnsi="宋体"/>
          <w:sz w:val="32"/>
          <w:szCs w:val="32"/>
        </w:rPr>
      </w:pPr>
      <w:r>
        <w:rPr>
          <w:rFonts w:hint="eastAsia" w:ascii="宋体" w:hAnsi="宋体"/>
          <w:sz w:val="32"/>
          <w:szCs w:val="32"/>
        </w:rPr>
        <w:t>第一章 竞争性谈判公告</w:t>
      </w:r>
    </w:p>
    <w:p>
      <w:pPr>
        <w:widowControl/>
        <w:spacing w:line="460" w:lineRule="exact"/>
        <w:jc w:val="center"/>
        <w:rPr>
          <w:rFonts w:asciiTheme="majorEastAsia" w:hAnsiTheme="majorEastAsia" w:eastAsiaTheme="majorEastAsia" w:cstheme="majorEastAsia"/>
          <w:kern w:val="0"/>
          <w:sz w:val="36"/>
          <w:szCs w:val="36"/>
        </w:rPr>
      </w:pPr>
    </w:p>
    <w:p>
      <w:pPr>
        <w:spacing w:line="400" w:lineRule="exact"/>
        <w:jc w:val="center"/>
        <w:rPr>
          <w:rFonts w:ascii="宋体" w:hAnsi="宋体"/>
          <w:sz w:val="32"/>
          <w:szCs w:val="32"/>
        </w:rPr>
      </w:pPr>
      <w:r>
        <w:rPr>
          <w:rFonts w:hint="eastAsia" w:ascii="宋体" w:hAnsi="宋体"/>
          <w:sz w:val="32"/>
          <w:szCs w:val="32"/>
        </w:rPr>
        <w:t>广西水利电力职业技术学院2022年度零星维修工程</w:t>
      </w:r>
    </w:p>
    <w:p>
      <w:pPr>
        <w:spacing w:line="400" w:lineRule="exact"/>
        <w:jc w:val="center"/>
        <w:rPr>
          <w:rFonts w:ascii="宋体" w:hAnsi="宋体"/>
          <w:sz w:val="32"/>
          <w:szCs w:val="32"/>
        </w:rPr>
      </w:pPr>
      <w:r>
        <w:rPr>
          <w:rFonts w:hint="eastAsia" w:ascii="宋体" w:hAnsi="宋体"/>
          <w:sz w:val="32"/>
          <w:szCs w:val="32"/>
        </w:rPr>
        <w:t>施工定点单位采购校内竞争性谈判公告</w:t>
      </w:r>
    </w:p>
    <w:p>
      <w:bookmarkStart w:id="0" w:name="_Toc35393798"/>
      <w:bookmarkStart w:id="1" w:name="_Toc28359089"/>
      <w:bookmarkStart w:id="2" w:name="_Toc35393629"/>
      <w:bookmarkStart w:id="3" w:name="_Toc28359012"/>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广西水利电力职业技术学院现通过竞争性谈判方式，确定2022年度零星维修工程施工定点单位，欢迎符合条件的公司参加本项目的竞争性谈判。现将有关事宜公告如下：</w:t>
      </w:r>
    </w:p>
    <w:p>
      <w:pPr>
        <w:pageBreakBefore w:val="0"/>
        <w:kinsoku/>
        <w:wordWrap/>
        <w:overflowPunct/>
        <w:topLinePunct w:val="0"/>
        <w:bidi w:val="0"/>
        <w:spacing w:line="400" w:lineRule="exact"/>
        <w:ind w:firstLine="422" w:firstLineChars="200"/>
        <w:textAlignment w:val="auto"/>
        <w:rPr>
          <w:rFonts w:ascii="宋体" w:hAnsi="宋体" w:cs="宋体"/>
          <w:color w:val="000000"/>
          <w:kern w:val="0"/>
          <w:shd w:val="clear" w:color="auto" w:fill="FFFFFF"/>
          <w:lang w:bidi="ar"/>
        </w:rPr>
      </w:pPr>
      <w:r>
        <w:rPr>
          <w:rFonts w:hint="eastAsia" w:ascii="宋体" w:hAnsi="宋体" w:cs="宋体"/>
          <w:b/>
          <w:bCs/>
        </w:rPr>
        <w:t>一、</w:t>
      </w:r>
      <w:bookmarkEnd w:id="0"/>
      <w:bookmarkEnd w:id="1"/>
      <w:bookmarkEnd w:id="2"/>
      <w:bookmarkEnd w:id="3"/>
      <w:r>
        <w:rPr>
          <w:rFonts w:hint="eastAsia" w:ascii="宋体" w:hAnsi="宋体" w:cs="宋体"/>
          <w:b/>
          <w:bCs/>
          <w:color w:val="000000"/>
          <w:kern w:val="0"/>
          <w:shd w:val="clear" w:color="auto" w:fill="FFFFFF"/>
          <w:lang w:bidi="ar"/>
        </w:rPr>
        <w:t>项目名称：</w:t>
      </w:r>
      <w:r>
        <w:rPr>
          <w:rFonts w:hint="eastAsia" w:ascii="宋体" w:hAnsi="宋体" w:cs="宋体"/>
          <w:color w:val="000000"/>
          <w:kern w:val="0"/>
          <w:shd w:val="clear" w:color="auto" w:fill="FFFFFF"/>
          <w:lang w:bidi="ar"/>
        </w:rPr>
        <w:t>广西水利电力职业技术学院2022年度零星维修工程施工定点单位采购</w:t>
      </w:r>
    </w:p>
    <w:p>
      <w:pPr>
        <w:pStyle w:val="3"/>
        <w:pageBreakBefore w:val="0"/>
        <w:kinsoku/>
        <w:wordWrap/>
        <w:overflowPunct/>
        <w:topLinePunct w:val="0"/>
        <w:bidi w:val="0"/>
        <w:spacing w:before="0" w:after="0" w:line="400" w:lineRule="exact"/>
        <w:ind w:firstLine="422" w:firstLineChars="200"/>
        <w:textAlignment w:val="auto"/>
        <w:rPr>
          <w:rFonts w:ascii="宋体" w:hAnsi="宋体" w:eastAsia="宋体" w:cs="宋体"/>
          <w:sz w:val="21"/>
          <w:szCs w:val="21"/>
        </w:rPr>
      </w:pPr>
      <w:r>
        <w:rPr>
          <w:rFonts w:hint="eastAsia" w:ascii="宋体" w:hAnsi="宋体" w:eastAsia="宋体" w:cs="宋体"/>
          <w:color w:val="000000"/>
          <w:kern w:val="0"/>
          <w:sz w:val="21"/>
          <w:szCs w:val="21"/>
          <w:shd w:val="clear" w:color="auto" w:fill="FFFFFF"/>
          <w:lang w:bidi="ar"/>
        </w:rPr>
        <w:t>二、采购项目的名称、数量、简要规格描述或项目基本概况介绍：</w:t>
      </w:r>
    </w:p>
    <w:p>
      <w:pPr>
        <w:pageBreakBefore w:val="0"/>
        <w:kinsoku/>
        <w:wordWrap/>
        <w:overflowPunct/>
        <w:topLinePunct w:val="0"/>
        <w:bidi w:val="0"/>
        <w:spacing w:line="400" w:lineRule="exact"/>
        <w:ind w:firstLine="411" w:firstLineChars="196"/>
        <w:jc w:val="left"/>
        <w:textAlignment w:val="auto"/>
        <w:rPr>
          <w:rFonts w:ascii="宋体" w:hAnsi="宋体" w:cs="宋体"/>
          <w:color w:val="000000"/>
          <w:kern w:val="0"/>
          <w:shd w:val="clear" w:color="auto" w:fill="FFFFFF"/>
          <w:lang w:bidi="ar"/>
        </w:rPr>
      </w:pPr>
      <w:r>
        <w:rPr>
          <w:rFonts w:hint="eastAsia" w:ascii="宋体" w:hAnsi="宋体"/>
        </w:rPr>
        <w:t>通过竞争性谈判方式，每个分标确定</w:t>
      </w:r>
      <w:r>
        <w:rPr>
          <w:rFonts w:hint="eastAsia" w:ascii="宋体" w:hAnsi="宋体" w:cs="宋体"/>
        </w:rPr>
        <w:t>3家</w:t>
      </w:r>
      <w:r>
        <w:rPr>
          <w:rFonts w:hint="eastAsia" w:ascii="宋体" w:hAnsi="宋体"/>
        </w:rPr>
        <w:t>供应商作为广西水利电力职业技术学院2022年</w:t>
      </w:r>
      <w:r>
        <w:rPr>
          <w:rFonts w:hint="eastAsia" w:ascii="宋体" w:hAnsi="宋体" w:cs="宋体"/>
          <w:color w:val="000000"/>
          <w:kern w:val="0"/>
          <w:shd w:val="clear" w:color="auto" w:fill="FFFFFF"/>
          <w:lang w:bidi="ar"/>
        </w:rPr>
        <w:t>度零星维修工程施工定点单位</w:t>
      </w:r>
      <w:r>
        <w:rPr>
          <w:rFonts w:hint="eastAsia" w:ascii="宋体" w:hAnsi="宋体"/>
        </w:rPr>
        <w:t>，服务期1年，具体采购内容如下：</w:t>
      </w:r>
    </w:p>
    <w:tbl>
      <w:tblPr>
        <w:tblStyle w:val="15"/>
        <w:tblW w:w="9072" w:type="dxa"/>
        <w:tblInd w:w="534" w:type="dxa"/>
        <w:tblLayout w:type="fixed"/>
        <w:tblCellMar>
          <w:top w:w="0" w:type="dxa"/>
          <w:left w:w="108" w:type="dxa"/>
          <w:bottom w:w="0" w:type="dxa"/>
          <w:right w:w="108" w:type="dxa"/>
        </w:tblCellMar>
      </w:tblPr>
      <w:tblGrid>
        <w:gridCol w:w="609"/>
        <w:gridCol w:w="2250"/>
        <w:gridCol w:w="684"/>
        <w:gridCol w:w="1247"/>
        <w:gridCol w:w="4282"/>
      </w:tblGrid>
      <w:tr>
        <w:tblPrEx>
          <w:tblCellMar>
            <w:top w:w="0" w:type="dxa"/>
            <w:left w:w="108" w:type="dxa"/>
            <w:bottom w:w="0" w:type="dxa"/>
            <w:right w:w="108" w:type="dxa"/>
          </w:tblCellMar>
        </w:tblPrEx>
        <w:trPr>
          <w:trHeight w:val="329" w:hRule="atLeast"/>
        </w:trPr>
        <w:tc>
          <w:tcPr>
            <w:tcW w:w="6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宋体" w:hAnsi="宋体" w:cs="宋体"/>
                <w:b/>
                <w:bCs/>
                <w:color w:val="000000"/>
                <w:kern w:val="0"/>
              </w:rPr>
            </w:pPr>
            <w:r>
              <w:rPr>
                <w:rFonts w:hint="eastAsia" w:ascii="宋体" w:hAnsi="宋体" w:cs="宋体"/>
                <w:b/>
                <w:bCs/>
                <w:color w:val="000000"/>
                <w:kern w:val="0"/>
              </w:rPr>
              <w:t>项号</w:t>
            </w:r>
          </w:p>
        </w:tc>
        <w:tc>
          <w:tcPr>
            <w:tcW w:w="225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宋体" w:hAnsi="宋体" w:cs="宋体"/>
                <w:b/>
                <w:bCs/>
                <w:color w:val="000000"/>
                <w:kern w:val="0"/>
              </w:rPr>
            </w:pPr>
            <w:r>
              <w:rPr>
                <w:rFonts w:hint="eastAsia" w:ascii="宋体" w:hAnsi="宋体" w:cs="宋体"/>
                <w:b/>
                <w:bCs/>
                <w:color w:val="000000"/>
                <w:kern w:val="0"/>
              </w:rPr>
              <w:t>服务名称</w:t>
            </w:r>
          </w:p>
        </w:tc>
        <w:tc>
          <w:tcPr>
            <w:tcW w:w="684"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宋体" w:hAnsi="宋体" w:cs="宋体"/>
                <w:b/>
                <w:bCs/>
                <w:color w:val="000000"/>
                <w:kern w:val="0"/>
              </w:rPr>
            </w:pPr>
            <w:r>
              <w:rPr>
                <w:rFonts w:hint="eastAsia" w:ascii="宋体" w:hAnsi="宋体" w:cs="宋体"/>
                <w:b/>
                <w:bCs/>
                <w:color w:val="000000"/>
                <w:kern w:val="0"/>
              </w:rPr>
              <w:t>数量</w:t>
            </w:r>
          </w:p>
        </w:tc>
        <w:tc>
          <w:tcPr>
            <w:tcW w:w="1247"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宋体" w:hAnsi="宋体" w:cs="宋体"/>
                <w:b/>
                <w:bCs/>
                <w:color w:val="000000"/>
                <w:kern w:val="0"/>
              </w:rPr>
            </w:pPr>
            <w:r>
              <w:rPr>
                <w:rFonts w:hint="eastAsia" w:ascii="宋体" w:hAnsi="宋体" w:cs="宋体"/>
                <w:b/>
                <w:bCs/>
                <w:color w:val="000000"/>
                <w:kern w:val="0"/>
              </w:rPr>
              <w:t>服务</w:t>
            </w:r>
          </w:p>
          <w:p>
            <w:pPr>
              <w:pageBreakBefore w:val="0"/>
              <w:widowControl/>
              <w:kinsoku/>
              <w:wordWrap/>
              <w:overflowPunct/>
              <w:topLinePunct w:val="0"/>
              <w:bidi w:val="0"/>
              <w:spacing w:line="400" w:lineRule="exact"/>
              <w:jc w:val="center"/>
              <w:textAlignment w:val="auto"/>
              <w:rPr>
                <w:rFonts w:ascii="宋体" w:hAnsi="宋体" w:cs="宋体"/>
                <w:b/>
                <w:bCs/>
                <w:color w:val="000000"/>
                <w:kern w:val="0"/>
              </w:rPr>
            </w:pPr>
            <w:r>
              <w:rPr>
                <w:rFonts w:hint="eastAsia" w:ascii="宋体" w:hAnsi="宋体" w:cs="宋体"/>
                <w:b/>
                <w:bCs/>
                <w:color w:val="000000"/>
                <w:kern w:val="0"/>
              </w:rPr>
              <w:t>时间</w:t>
            </w:r>
          </w:p>
        </w:tc>
        <w:tc>
          <w:tcPr>
            <w:tcW w:w="4282"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宋体" w:hAnsi="宋体" w:cs="宋体"/>
                <w:b/>
                <w:bCs/>
                <w:color w:val="000000"/>
                <w:kern w:val="0"/>
              </w:rPr>
            </w:pPr>
            <w:r>
              <w:rPr>
                <w:rFonts w:hint="eastAsia" w:ascii="宋体" w:hAnsi="宋体" w:cs="宋体"/>
                <w:b/>
                <w:bCs/>
                <w:color w:val="000000"/>
                <w:kern w:val="0"/>
              </w:rPr>
              <w:t>招标内容及要求</w:t>
            </w:r>
          </w:p>
        </w:tc>
      </w:tr>
      <w:tr>
        <w:tblPrEx>
          <w:tblCellMar>
            <w:top w:w="0" w:type="dxa"/>
            <w:left w:w="108" w:type="dxa"/>
            <w:bottom w:w="0" w:type="dxa"/>
            <w:right w:w="108" w:type="dxa"/>
          </w:tblCellMar>
        </w:tblPrEx>
        <w:trPr>
          <w:trHeight w:val="1036" w:hRule="atLeast"/>
        </w:trPr>
        <w:tc>
          <w:tcPr>
            <w:tcW w:w="60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color w:val="000000"/>
              </w:rPr>
            </w:pPr>
            <w:r>
              <w:rPr>
                <w:rFonts w:hint="eastAsia" w:ascii="宋体" w:hAnsi="宋体" w:cs="宋体"/>
                <w:color w:val="000000"/>
              </w:rPr>
              <w:t>1</w:t>
            </w:r>
          </w:p>
        </w:tc>
        <w:tc>
          <w:tcPr>
            <w:tcW w:w="2250"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spacing w:line="400" w:lineRule="exact"/>
              <w:jc w:val="left"/>
              <w:textAlignment w:val="auto"/>
              <w:rPr>
                <w:rFonts w:ascii="宋体" w:hAnsi="宋体" w:cs="宋体"/>
                <w:color w:val="000000"/>
              </w:rPr>
            </w:pPr>
            <w:r>
              <w:rPr>
                <w:rFonts w:hint="eastAsia" w:ascii="宋体" w:hAnsi="宋体" w:cs="宋体"/>
              </w:rPr>
              <w:t>广西水利电力职业技术学院</w:t>
            </w:r>
            <w:r>
              <w:rPr>
                <w:rFonts w:hint="eastAsia" w:ascii="宋体" w:hAnsi="宋体" w:cs="宋体"/>
                <w:color w:val="000000"/>
                <w:kern w:val="0"/>
                <w:shd w:val="clear" w:color="auto" w:fill="FFFFFF"/>
                <w:lang w:bidi="ar"/>
              </w:rPr>
              <w:t>2022年度零星维修工程施工定点单位采购</w:t>
            </w:r>
          </w:p>
        </w:tc>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color w:val="000000"/>
              </w:rPr>
            </w:pPr>
            <w:r>
              <w:rPr>
                <w:rFonts w:hint="eastAsia" w:ascii="宋体" w:hAnsi="宋体" w:cs="宋体"/>
                <w:color w:val="000000"/>
              </w:rPr>
              <w:t>1 项</w:t>
            </w:r>
          </w:p>
        </w:tc>
        <w:tc>
          <w:tcPr>
            <w:tcW w:w="1247"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bidi w:val="0"/>
              <w:spacing w:line="400" w:lineRule="exact"/>
              <w:jc w:val="center"/>
              <w:textAlignment w:val="auto"/>
              <w:rPr>
                <w:rFonts w:ascii="宋体" w:hAnsi="宋体" w:cs="宋体"/>
                <w:color w:val="000000"/>
              </w:rPr>
            </w:pPr>
            <w:r>
              <w:rPr>
                <w:rFonts w:hint="eastAsia" w:ascii="宋体" w:hAnsi="宋体" w:cs="宋体"/>
                <w:color w:val="000000"/>
              </w:rPr>
              <w:t>1年</w:t>
            </w:r>
            <w:r>
              <w:rPr>
                <w:rFonts w:hint="eastAsia" w:ascii="宋体" w:hAnsi="宋体" w:cs="宋体"/>
                <w:color w:val="000000"/>
                <w:kern w:val="0"/>
                <w:shd w:val="clear" w:color="auto" w:fill="FFFFFF"/>
                <w:lang w:bidi="ar"/>
              </w:rPr>
              <w:t>（自自框架协议签订之日起）</w:t>
            </w:r>
          </w:p>
        </w:tc>
        <w:tc>
          <w:tcPr>
            <w:tcW w:w="4282" w:type="dxa"/>
            <w:tcBorders>
              <w:top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一、项目标段</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本项目分为两个分标，其中:</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A分标：广西水利电力职业技术学院长堽、大沙田校区2022年度零星维修工程施工定点单位采购</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B分标：广西水利电力职业技术学院里建校区2022年度零星维修工程施工定点单位采购</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二、施工定点单位服务内容</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工程范围：负责采购人单项工程造价预算在4万元以下（不含4万元）的房屋建筑物、道路、供电（低压配电）、供水、建筑装修装饰、土建工程和公共设施维修等零星维修工程的施工，不包含涉及结构、消防、防雷、安保技防、弱电等专业工程施工。</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2、服务要求：</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（1）服务期内，供应商负责对采购人招标范围内的零星维修工程项目以及应急抢修工程进行施工，并确保施工符合国家规定的建筑施工规范和质量标准。</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（2）服务期内，供应商应指定一名工程管理人员与采购人对接零星维修工程的日常管理，并保证有两名及以上维修维护人员常驻采购人招标项目地点，随叫随到，不得借故拖延服务影响采购人工作。</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kern w:val="0"/>
                <w:shd w:val="clear" w:color="auto" w:fill="FFFFFF"/>
                <w:lang w:bidi="ar"/>
              </w:rPr>
              <w:t>（3）供应商承接的零星维修工程应提供不少于一年期的质量保修服务。</w:t>
            </w:r>
          </w:p>
        </w:tc>
      </w:tr>
    </w:tbl>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如需进一步了解项目内容，详见竞争性谈判采购文件。</w:t>
      </w:r>
    </w:p>
    <w:p>
      <w:pPr>
        <w:pStyle w:val="3"/>
        <w:pageBreakBefore w:val="0"/>
        <w:kinsoku/>
        <w:wordWrap/>
        <w:overflowPunct/>
        <w:topLinePunct w:val="0"/>
        <w:bidi w:val="0"/>
        <w:spacing w:before="0" w:after="0" w:line="400" w:lineRule="exact"/>
        <w:ind w:firstLine="422" w:firstLineChars="200"/>
        <w:textAlignment w:val="auto"/>
        <w:rPr>
          <w:rFonts w:ascii="宋体" w:hAnsi="宋体" w:eastAsia="宋体" w:cs="宋体"/>
          <w:color w:val="000000"/>
          <w:kern w:val="0"/>
          <w:sz w:val="21"/>
          <w:szCs w:val="21"/>
          <w:shd w:val="clear" w:color="auto" w:fill="FFFFFF"/>
          <w:lang w:bidi="ar"/>
        </w:rPr>
      </w:pPr>
      <w:bookmarkStart w:id="4" w:name="_Toc35393799"/>
      <w:bookmarkStart w:id="5" w:name="_Toc28359090"/>
      <w:bookmarkStart w:id="6" w:name="_Toc35393630"/>
      <w:bookmarkStart w:id="7" w:name="_Toc28359013"/>
      <w:r>
        <w:rPr>
          <w:rFonts w:hint="eastAsia" w:ascii="宋体" w:hAnsi="宋体" w:eastAsia="宋体" w:cs="宋体"/>
          <w:color w:val="000000"/>
          <w:kern w:val="0"/>
          <w:sz w:val="21"/>
          <w:szCs w:val="21"/>
          <w:shd w:val="clear" w:color="auto" w:fill="FFFFFF"/>
          <w:lang w:bidi="ar"/>
        </w:rPr>
        <w:t>三、合格供应商的资格要求：</w:t>
      </w:r>
      <w:bookmarkEnd w:id="4"/>
      <w:bookmarkEnd w:id="5"/>
      <w:bookmarkEnd w:id="6"/>
      <w:bookmarkEnd w:id="7"/>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 国内注册（指按国家有关规定要求注册的），生产或经营本次招标采购货物或服务，符合《中华人民共和国政府采购法》第二十二条资格条件，具有法人资格，属于“2021—2022年度自治区本级预算单位限额内工程施工单位定点采购中标单位”之一，并在人员、设备、资金等方面具备相应的施工能力；</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2.投标人应具备住建部门核发的建筑业企业“建筑工程施工”或“建筑装修装饰工程专业承包”资质。</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3.单位负责人为同一人或者存在直接控股、管理关系的不同供应商，不得参加同一合同项下的采购活动。</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bookmarkStart w:id="8" w:name="_Toc28359014"/>
      <w:bookmarkStart w:id="9" w:name="_Toc28359091"/>
      <w:bookmarkStart w:id="10" w:name="_Toc35393631"/>
      <w:bookmarkStart w:id="11" w:name="_Toc35393800"/>
      <w:r>
        <w:rPr>
          <w:rFonts w:hint="eastAsia" w:ascii="宋体" w:hAnsi="宋体" w:cs="宋体"/>
          <w:color w:val="000000"/>
          <w:kern w:val="0"/>
          <w:shd w:val="clear" w:color="auto" w:fill="FFFFFF"/>
          <w:lang w:bidi="ar"/>
        </w:rPr>
        <w:t>5、本项目不接受联合体谈判。</w:t>
      </w:r>
    </w:p>
    <w:p>
      <w:pPr>
        <w:pStyle w:val="3"/>
        <w:pageBreakBefore w:val="0"/>
        <w:kinsoku/>
        <w:wordWrap/>
        <w:overflowPunct/>
        <w:topLinePunct w:val="0"/>
        <w:bidi w:val="0"/>
        <w:spacing w:before="0" w:after="0" w:line="400" w:lineRule="exact"/>
        <w:ind w:firstLine="422" w:firstLineChars="200"/>
        <w:textAlignment w:val="auto"/>
        <w:rPr>
          <w:rFonts w:ascii="宋体" w:hAnsi="宋体" w:eastAsia="宋体" w:cs="宋体"/>
          <w:color w:val="000000"/>
          <w:kern w:val="0"/>
          <w:sz w:val="21"/>
          <w:szCs w:val="21"/>
          <w:shd w:val="clear" w:color="auto" w:fill="FFFFFF"/>
          <w:lang w:bidi="ar"/>
        </w:rPr>
      </w:pPr>
      <w:r>
        <w:rPr>
          <w:rFonts w:hint="eastAsia" w:ascii="宋体" w:hAnsi="宋体" w:eastAsia="宋体" w:cs="宋体"/>
          <w:color w:val="000000"/>
          <w:kern w:val="0"/>
          <w:sz w:val="21"/>
          <w:szCs w:val="21"/>
          <w:shd w:val="clear" w:color="auto" w:fill="FFFFFF"/>
          <w:lang w:bidi="ar"/>
        </w:rPr>
        <w:t>四、获取采购文件</w:t>
      </w:r>
      <w:bookmarkEnd w:id="8"/>
      <w:bookmarkEnd w:id="9"/>
      <w:bookmarkEnd w:id="10"/>
      <w:bookmarkEnd w:id="11"/>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在广西水利电力职业技术学院官网（网址http://www.gxsdxy.cn/）首页采购信息栏自行查询下载电子资料。</w:t>
      </w:r>
    </w:p>
    <w:p>
      <w:pPr>
        <w:pStyle w:val="3"/>
        <w:pageBreakBefore w:val="0"/>
        <w:kinsoku/>
        <w:wordWrap/>
        <w:overflowPunct/>
        <w:topLinePunct w:val="0"/>
        <w:bidi w:val="0"/>
        <w:spacing w:before="0" w:after="0" w:line="400" w:lineRule="exact"/>
        <w:ind w:firstLine="422" w:firstLineChars="200"/>
        <w:textAlignment w:val="auto"/>
        <w:rPr>
          <w:rFonts w:ascii="宋体" w:hAnsi="宋体" w:eastAsia="宋体" w:cs="宋体"/>
          <w:color w:val="000000"/>
          <w:kern w:val="0"/>
          <w:sz w:val="21"/>
          <w:szCs w:val="21"/>
          <w:shd w:val="clear" w:color="auto" w:fill="FFFFFF"/>
          <w:lang w:bidi="ar"/>
        </w:rPr>
      </w:pPr>
      <w:r>
        <w:rPr>
          <w:rFonts w:hint="eastAsia" w:ascii="宋体" w:hAnsi="宋体" w:eastAsia="宋体" w:cs="宋体"/>
          <w:color w:val="000000"/>
          <w:kern w:val="0"/>
          <w:sz w:val="21"/>
          <w:szCs w:val="21"/>
          <w:shd w:val="clear" w:color="auto" w:fill="FFFFFF"/>
          <w:lang w:bidi="ar"/>
        </w:rPr>
        <w:t>五、响应文件提交</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截止时间：2022年1月13日15 时00分（北京时间）</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地 点：广西水利电力职业技术学院长堽校区（广西南宁市兴宁区长堽路99号）办公楼一楼会议室</w:t>
      </w:r>
    </w:p>
    <w:p>
      <w:pPr>
        <w:pStyle w:val="3"/>
        <w:pageBreakBefore w:val="0"/>
        <w:kinsoku/>
        <w:wordWrap/>
        <w:overflowPunct/>
        <w:topLinePunct w:val="0"/>
        <w:bidi w:val="0"/>
        <w:spacing w:before="0" w:after="0" w:line="400" w:lineRule="exact"/>
        <w:ind w:firstLine="422" w:firstLineChars="200"/>
        <w:textAlignment w:val="auto"/>
        <w:rPr>
          <w:rFonts w:ascii="宋体" w:hAnsi="宋体" w:eastAsia="宋体" w:cs="宋体"/>
          <w:color w:val="000000"/>
          <w:kern w:val="0"/>
          <w:sz w:val="21"/>
          <w:szCs w:val="21"/>
          <w:shd w:val="clear" w:color="auto" w:fill="FFFFFF"/>
          <w:lang w:bidi="ar"/>
        </w:rPr>
      </w:pPr>
      <w:r>
        <w:rPr>
          <w:rFonts w:hint="eastAsia" w:ascii="宋体" w:hAnsi="宋体" w:eastAsia="宋体" w:cs="宋体"/>
          <w:color w:val="000000"/>
          <w:kern w:val="0"/>
          <w:sz w:val="21"/>
          <w:szCs w:val="21"/>
          <w:shd w:val="clear" w:color="auto" w:fill="FFFFFF"/>
          <w:lang w:bidi="ar"/>
        </w:rPr>
        <w:t>六、开启</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时 间：2022年1月13日15时00分截标后（北京时间）</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地 点：广西水利电力职业技术学院长堽校区（广西南宁市兴宁区长堽路99号）办公楼一楼会议室</w:t>
      </w:r>
    </w:p>
    <w:p>
      <w:pPr>
        <w:pStyle w:val="3"/>
        <w:pageBreakBefore w:val="0"/>
        <w:kinsoku/>
        <w:wordWrap/>
        <w:overflowPunct/>
        <w:topLinePunct w:val="0"/>
        <w:bidi w:val="0"/>
        <w:spacing w:before="0" w:after="0" w:line="400" w:lineRule="exact"/>
        <w:ind w:firstLine="422" w:firstLineChars="200"/>
        <w:textAlignment w:val="auto"/>
        <w:rPr>
          <w:rFonts w:ascii="宋体" w:hAnsi="宋体" w:eastAsia="宋体" w:cs="宋体"/>
          <w:color w:val="000000"/>
          <w:kern w:val="0"/>
          <w:sz w:val="21"/>
          <w:szCs w:val="21"/>
          <w:shd w:val="clear" w:color="auto" w:fill="FFFFFF"/>
          <w:lang w:bidi="ar"/>
        </w:rPr>
      </w:pPr>
      <w:r>
        <w:rPr>
          <w:rFonts w:hint="eastAsia" w:ascii="宋体" w:hAnsi="宋体" w:eastAsia="宋体" w:cs="宋体"/>
          <w:color w:val="000000"/>
          <w:kern w:val="0"/>
          <w:sz w:val="21"/>
          <w:szCs w:val="21"/>
          <w:shd w:val="clear" w:color="auto" w:fill="FFFFFF"/>
          <w:lang w:bidi="ar"/>
        </w:rPr>
        <w:t>七、公告期限</w:t>
      </w:r>
    </w:p>
    <w:p>
      <w:pPr>
        <w:pageBreakBefore w:val="0"/>
        <w:widowControl/>
        <w:kinsoku/>
        <w:wordWrap/>
        <w:overflowPunct/>
        <w:topLinePunct w:val="0"/>
        <w:bidi w:val="0"/>
        <w:spacing w:line="400" w:lineRule="exact"/>
        <w:ind w:firstLine="480"/>
        <w:jc w:val="left"/>
        <w:textAlignment w:val="auto"/>
        <w:rPr>
          <w:rFonts w:ascii="宋体" w:hAnsi="宋体" w:cs="宋体"/>
          <w:kern w:val="0"/>
        </w:rPr>
      </w:pPr>
      <w:r>
        <w:rPr>
          <w:rFonts w:hint="eastAsia" w:ascii="宋体" w:hAnsi="宋体" w:cs="宋体"/>
          <w:kern w:val="0"/>
        </w:rPr>
        <w:t>自本公告发布之日起3个工作日。</w:t>
      </w:r>
    </w:p>
    <w:p>
      <w:pPr>
        <w:pageBreakBefore w:val="0"/>
        <w:widowControl/>
        <w:kinsoku/>
        <w:wordWrap/>
        <w:overflowPunct/>
        <w:topLinePunct w:val="0"/>
        <w:bidi w:val="0"/>
        <w:spacing w:line="400" w:lineRule="exact"/>
        <w:ind w:firstLine="422" w:firstLineChars="200"/>
        <w:jc w:val="left"/>
        <w:textAlignment w:val="auto"/>
        <w:rPr>
          <w:rFonts w:ascii="宋体" w:hAnsi="宋体" w:cs="宋体"/>
          <w:kern w:val="0"/>
        </w:rPr>
      </w:pPr>
      <w:r>
        <w:rPr>
          <w:rFonts w:hint="eastAsia" w:ascii="宋体" w:hAnsi="宋体" w:cs="宋体"/>
          <w:b/>
          <w:bCs/>
          <w:kern w:val="0"/>
        </w:rPr>
        <w:t>八、其他补充事宜</w:t>
      </w:r>
    </w:p>
    <w:p>
      <w:pPr>
        <w:pageBreakBefore w:val="0"/>
        <w:widowControl/>
        <w:shd w:val="clear" w:color="auto" w:fill="FFFFFF"/>
        <w:kinsoku/>
        <w:wordWrap/>
        <w:overflowPunct/>
        <w:topLinePunct w:val="0"/>
        <w:bidi w:val="0"/>
        <w:spacing w:line="400" w:lineRule="exact"/>
        <w:ind w:firstLine="504"/>
        <w:jc w:val="left"/>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1、报名报名截止时间：202</w:t>
      </w:r>
      <w:r>
        <w:rPr>
          <w:rFonts w:ascii="宋体" w:hAnsi="宋体" w:cs="宋体"/>
          <w:color w:val="000000"/>
          <w:kern w:val="0"/>
          <w:shd w:val="clear" w:color="auto" w:fill="FFFFFF"/>
          <w:lang w:bidi="ar"/>
        </w:rPr>
        <w:t>2</w:t>
      </w:r>
      <w:r>
        <w:rPr>
          <w:rFonts w:hint="eastAsia" w:ascii="宋体" w:hAnsi="宋体" w:cs="宋体"/>
          <w:color w:val="000000"/>
          <w:kern w:val="0"/>
          <w:shd w:val="clear" w:color="auto" w:fill="FFFFFF"/>
          <w:lang w:bidi="ar"/>
        </w:rPr>
        <w:t>年1月12日18：00。</w:t>
      </w:r>
    </w:p>
    <w:p>
      <w:pPr>
        <w:pageBreakBefore w:val="0"/>
        <w:widowControl/>
        <w:shd w:val="clear" w:color="auto" w:fill="FFFFFF"/>
        <w:kinsoku/>
        <w:wordWrap/>
        <w:overflowPunct/>
        <w:topLinePunct w:val="0"/>
        <w:bidi w:val="0"/>
        <w:spacing w:line="400" w:lineRule="exact"/>
        <w:ind w:firstLine="504"/>
        <w:jc w:val="left"/>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报名办法：提供营业执照复印件、投标函（说明投标项目、联系人、联系方式等）并加盖公章。</w:t>
      </w:r>
    </w:p>
    <w:p>
      <w:pPr>
        <w:pageBreakBefore w:val="0"/>
        <w:widowControl/>
        <w:shd w:val="clear" w:color="auto" w:fill="FFFFFF"/>
        <w:kinsoku/>
        <w:wordWrap/>
        <w:overflowPunct/>
        <w:topLinePunct w:val="0"/>
        <w:bidi w:val="0"/>
        <w:spacing w:line="400" w:lineRule="exact"/>
        <w:ind w:firstLine="504"/>
        <w:jc w:val="left"/>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有投标意向的公司，请在报名截至时间前将以上材料扫描发送到gxsdxyzcgl@163.com进行网上报名（网上报名后无需至现场报名）。</w:t>
      </w:r>
    </w:p>
    <w:p>
      <w:pPr>
        <w:pageBreakBefore w:val="0"/>
        <w:widowControl/>
        <w:shd w:val="clear" w:color="auto" w:fill="FFFFFF"/>
        <w:kinsoku/>
        <w:wordWrap/>
        <w:overflowPunct/>
        <w:topLinePunct w:val="0"/>
        <w:bidi w:val="0"/>
        <w:spacing w:line="400" w:lineRule="exact"/>
        <w:ind w:firstLine="504"/>
        <w:jc w:val="left"/>
        <w:textAlignment w:val="auto"/>
        <w:rPr>
          <w:rFonts w:ascii="宋体" w:hAnsi="宋体" w:cs="宋体"/>
          <w:color w:val="000000"/>
        </w:rPr>
      </w:pPr>
      <w:r>
        <w:rPr>
          <w:rFonts w:hint="eastAsia" w:ascii="宋体" w:hAnsi="宋体" w:cs="宋体"/>
          <w:color w:val="000000"/>
          <w:kern w:val="0"/>
          <w:shd w:val="clear" w:color="auto" w:fill="FFFFFF"/>
          <w:lang w:bidi="ar"/>
        </w:rPr>
        <w:t>2、根据当前防疫工作要求，我单位目前实行封闭式管理。各投标人代表到我院参与现场竞标活动时，请务必佩戴好口罩，并按规定测量体温、登记或扫码通行。进入校园到指定地点报到后，相互间保持合适距离，不得在校园内随意走动。</w:t>
      </w:r>
    </w:p>
    <w:p>
      <w:pPr>
        <w:pageBreakBefore w:val="0"/>
        <w:widowControl/>
        <w:kinsoku/>
        <w:wordWrap/>
        <w:overflowPunct/>
        <w:topLinePunct w:val="0"/>
        <w:bidi w:val="0"/>
        <w:spacing w:line="400" w:lineRule="exact"/>
        <w:ind w:firstLine="411" w:firstLineChars="195"/>
        <w:jc w:val="left"/>
        <w:textAlignment w:val="auto"/>
        <w:rPr>
          <w:rFonts w:ascii="宋体" w:hAnsi="宋体" w:cs="宋体"/>
          <w:kern w:val="0"/>
        </w:rPr>
      </w:pPr>
      <w:r>
        <w:rPr>
          <w:rFonts w:hint="eastAsia" w:ascii="宋体" w:hAnsi="宋体" w:cs="宋体"/>
          <w:b/>
          <w:bCs/>
          <w:kern w:val="0"/>
        </w:rPr>
        <w:t>九、项目联系方式</w:t>
      </w:r>
    </w:p>
    <w:p>
      <w:pPr>
        <w:pageBreakBefore w:val="0"/>
        <w:kinsoku/>
        <w:wordWrap/>
        <w:overflowPunct/>
        <w:topLinePunct w:val="0"/>
        <w:bidi w:val="0"/>
        <w:spacing w:line="400" w:lineRule="exact"/>
        <w:ind w:left="-180" w:right="-180" w:firstLine="630" w:firstLineChars="300"/>
        <w:jc w:val="left"/>
        <w:textAlignment w:val="auto"/>
        <w:rPr>
          <w:rFonts w:ascii="宋体" w:hAnsi="宋体" w:cs="宋体"/>
          <w:kern w:val="0"/>
          <w:lang w:bidi="ar"/>
        </w:rPr>
      </w:pPr>
      <w:r>
        <w:rPr>
          <w:rFonts w:hint="eastAsia" w:ascii="宋体" w:hAnsi="宋体" w:cs="宋体"/>
          <w:kern w:val="0"/>
          <w:lang w:bidi="ar"/>
        </w:rPr>
        <w:t>采购联系人：唐老师、李老师，联系电话：0771-2085121。</w:t>
      </w:r>
    </w:p>
    <w:p>
      <w:pPr>
        <w:pStyle w:val="2"/>
        <w:pageBreakBefore w:val="0"/>
        <w:kinsoku/>
        <w:wordWrap/>
        <w:overflowPunct/>
        <w:topLinePunct w:val="0"/>
        <w:bidi w:val="0"/>
        <w:spacing w:after="0" w:line="400" w:lineRule="exact"/>
        <w:textAlignment w:val="auto"/>
      </w:pPr>
    </w:p>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rPr>
        <w:t xml:space="preserve">                                    </w:t>
      </w:r>
    </w:p>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rPr>
        <w:t xml:space="preserve">                             </w:t>
      </w:r>
    </w:p>
    <w:p>
      <w:pPr>
        <w:pageBreakBefore w:val="0"/>
        <w:kinsoku/>
        <w:wordWrap/>
        <w:overflowPunct/>
        <w:topLinePunct w:val="0"/>
        <w:bidi w:val="0"/>
        <w:spacing w:line="400" w:lineRule="exact"/>
        <w:ind w:firstLine="5460" w:firstLineChars="2600"/>
        <w:textAlignment w:val="auto"/>
        <w:rPr>
          <w:rFonts w:ascii="宋体" w:hAnsi="宋体" w:cs="宋体"/>
          <w:kern w:val="0"/>
        </w:rPr>
      </w:pPr>
      <w:r>
        <w:rPr>
          <w:rFonts w:hint="eastAsia" w:ascii="宋体" w:hAnsi="宋体" w:cs="宋体"/>
          <w:kern w:val="0"/>
        </w:rPr>
        <w:t>广西水利电力职业技术学院</w:t>
      </w:r>
    </w:p>
    <w:p>
      <w:pPr>
        <w:pageBreakBefore w:val="0"/>
        <w:kinsoku/>
        <w:wordWrap/>
        <w:overflowPunct/>
        <w:topLinePunct w:val="0"/>
        <w:bidi w:val="0"/>
        <w:spacing w:line="400" w:lineRule="exact"/>
        <w:ind w:firstLine="6090" w:firstLineChars="2900"/>
        <w:textAlignment w:val="auto"/>
        <w:rPr>
          <w:rFonts w:ascii="宋体" w:hAnsi="宋体" w:cs="宋体"/>
          <w:kern w:val="0"/>
        </w:rPr>
      </w:pPr>
      <w:r>
        <w:rPr>
          <w:rFonts w:hint="eastAsia" w:ascii="宋体" w:hAnsi="宋体" w:cs="宋体"/>
          <w:kern w:val="0"/>
        </w:rPr>
        <w:t>2</w:t>
      </w:r>
      <w:r>
        <w:rPr>
          <w:rFonts w:ascii="宋体" w:hAnsi="宋体" w:cs="宋体"/>
          <w:kern w:val="0"/>
        </w:rPr>
        <w:t>022</w:t>
      </w:r>
      <w:r>
        <w:rPr>
          <w:rFonts w:hint="eastAsia" w:ascii="宋体" w:hAnsi="宋体" w:cs="宋体"/>
          <w:kern w:val="0"/>
        </w:rPr>
        <w:t>年1月7日</w:t>
      </w:r>
    </w:p>
    <w:p>
      <w:pPr>
        <w:pageBreakBefore w:val="0"/>
        <w:widowControl/>
        <w:kinsoku/>
        <w:wordWrap/>
        <w:overflowPunct/>
        <w:topLinePunct w:val="0"/>
        <w:bidi w:val="0"/>
        <w:spacing w:line="400" w:lineRule="exact"/>
        <w:jc w:val="center"/>
        <w:textAlignment w:val="auto"/>
        <w:rPr>
          <w:rFonts w:asciiTheme="majorEastAsia" w:hAnsiTheme="majorEastAsia" w:eastAsiaTheme="majorEastAsia" w:cstheme="majorEastAsia"/>
          <w:kern w:val="0"/>
          <w:sz w:val="36"/>
          <w:szCs w:val="36"/>
        </w:rPr>
      </w:pPr>
    </w:p>
    <w:p>
      <w:pPr>
        <w:pageBreakBefore w:val="0"/>
        <w:kinsoku/>
        <w:wordWrap/>
        <w:overflowPunct/>
        <w:topLinePunct w:val="0"/>
        <w:bidi w:val="0"/>
        <w:spacing w:line="400" w:lineRule="exact"/>
        <w:jc w:val="center"/>
        <w:textAlignment w:val="auto"/>
        <w:outlineLvl w:val="0"/>
        <w:rPr>
          <w:rFonts w:ascii="宋体" w:hAnsi="宋体" w:cs="宋体"/>
          <w:w w:val="90"/>
          <w:kern w:val="0"/>
          <w:sz w:val="28"/>
          <w:szCs w:val="28"/>
          <w:lang w:bidi="ar"/>
        </w:rPr>
      </w:pPr>
      <w:r>
        <w:rPr>
          <w:rFonts w:hint="eastAsia" w:ascii="宋体" w:hAnsi="宋体" w:cs="宋体"/>
          <w:w w:val="90"/>
          <w:kern w:val="0"/>
          <w:sz w:val="28"/>
          <w:szCs w:val="28"/>
          <w:lang w:bidi="ar"/>
        </w:rPr>
        <w:t xml:space="preserve">   </w:t>
      </w:r>
    </w:p>
    <w:p>
      <w:pPr>
        <w:pageBreakBefore w:val="0"/>
        <w:kinsoku/>
        <w:wordWrap/>
        <w:overflowPunct/>
        <w:topLinePunct w:val="0"/>
        <w:bidi w:val="0"/>
        <w:spacing w:line="400" w:lineRule="exact"/>
        <w:jc w:val="center"/>
        <w:textAlignment w:val="auto"/>
        <w:outlineLvl w:val="0"/>
        <w:rPr>
          <w:rFonts w:ascii="宋体" w:hAnsi="宋体" w:cs="宋体"/>
          <w:w w:val="90"/>
          <w:kern w:val="0"/>
          <w:sz w:val="28"/>
          <w:szCs w:val="28"/>
          <w:lang w:bidi="ar"/>
        </w:rPr>
      </w:pPr>
    </w:p>
    <w:p>
      <w:pPr>
        <w:pageBreakBefore w:val="0"/>
        <w:kinsoku/>
        <w:wordWrap/>
        <w:overflowPunct/>
        <w:topLinePunct w:val="0"/>
        <w:bidi w:val="0"/>
        <w:spacing w:line="400" w:lineRule="exact"/>
        <w:jc w:val="center"/>
        <w:textAlignment w:val="auto"/>
        <w:outlineLvl w:val="0"/>
        <w:rPr>
          <w:rFonts w:ascii="宋体" w:hAnsi="宋体" w:cs="宋体"/>
          <w:b/>
          <w:sz w:val="32"/>
          <w:szCs w:val="32"/>
        </w:rPr>
      </w:pPr>
    </w:p>
    <w:p>
      <w:pPr>
        <w:pageBreakBefore w:val="0"/>
        <w:kinsoku/>
        <w:wordWrap/>
        <w:overflowPunct/>
        <w:topLinePunct w:val="0"/>
        <w:bidi w:val="0"/>
        <w:spacing w:line="400" w:lineRule="exact"/>
        <w:jc w:val="center"/>
        <w:textAlignment w:val="auto"/>
        <w:outlineLvl w:val="0"/>
        <w:rPr>
          <w:rFonts w:ascii="宋体" w:hAnsi="宋体" w:cs="宋体"/>
          <w:b/>
          <w:sz w:val="32"/>
          <w:szCs w:val="32"/>
        </w:rPr>
      </w:pPr>
    </w:p>
    <w:p>
      <w:pPr>
        <w:pageBreakBefore w:val="0"/>
        <w:kinsoku/>
        <w:wordWrap/>
        <w:overflowPunct/>
        <w:topLinePunct w:val="0"/>
        <w:bidi w:val="0"/>
        <w:spacing w:line="400" w:lineRule="exact"/>
        <w:jc w:val="center"/>
        <w:textAlignment w:val="auto"/>
        <w:outlineLvl w:val="0"/>
        <w:rPr>
          <w:rFonts w:ascii="宋体" w:hAnsi="宋体" w:cs="宋体"/>
          <w:b/>
          <w:sz w:val="32"/>
          <w:szCs w:val="32"/>
        </w:rPr>
      </w:pPr>
    </w:p>
    <w:p>
      <w:pPr>
        <w:pageBreakBefore w:val="0"/>
        <w:kinsoku/>
        <w:wordWrap/>
        <w:overflowPunct/>
        <w:topLinePunct w:val="0"/>
        <w:bidi w:val="0"/>
        <w:spacing w:line="400" w:lineRule="exact"/>
        <w:jc w:val="center"/>
        <w:textAlignment w:val="auto"/>
        <w:outlineLvl w:val="0"/>
        <w:rPr>
          <w:rFonts w:ascii="宋体" w:hAnsi="宋体" w:cs="宋体"/>
          <w:b/>
          <w:sz w:val="32"/>
          <w:szCs w:val="32"/>
        </w:rPr>
      </w:pPr>
    </w:p>
    <w:p>
      <w:pPr>
        <w:pageBreakBefore w:val="0"/>
        <w:kinsoku/>
        <w:wordWrap/>
        <w:overflowPunct/>
        <w:topLinePunct w:val="0"/>
        <w:bidi w:val="0"/>
        <w:spacing w:line="400" w:lineRule="exact"/>
        <w:jc w:val="center"/>
        <w:textAlignment w:val="auto"/>
        <w:outlineLvl w:val="0"/>
        <w:rPr>
          <w:rFonts w:ascii="宋体" w:hAnsi="宋体" w:cs="宋体"/>
          <w:b/>
          <w:sz w:val="32"/>
          <w:szCs w:val="32"/>
        </w:rPr>
      </w:pPr>
    </w:p>
    <w:p>
      <w:pPr>
        <w:pageBreakBefore w:val="0"/>
        <w:kinsoku/>
        <w:wordWrap/>
        <w:overflowPunct/>
        <w:topLinePunct w:val="0"/>
        <w:bidi w:val="0"/>
        <w:spacing w:line="400" w:lineRule="exact"/>
        <w:jc w:val="center"/>
        <w:textAlignment w:val="auto"/>
        <w:outlineLvl w:val="0"/>
        <w:rPr>
          <w:rFonts w:ascii="宋体" w:hAnsi="宋体" w:cs="宋体"/>
          <w:b/>
          <w:sz w:val="32"/>
          <w:szCs w:val="32"/>
        </w:rPr>
      </w:pPr>
    </w:p>
    <w:p>
      <w:pPr>
        <w:pageBreakBefore w:val="0"/>
        <w:kinsoku/>
        <w:wordWrap/>
        <w:overflowPunct/>
        <w:topLinePunct w:val="0"/>
        <w:bidi w:val="0"/>
        <w:spacing w:line="400" w:lineRule="exact"/>
        <w:jc w:val="center"/>
        <w:textAlignment w:val="auto"/>
        <w:outlineLvl w:val="0"/>
        <w:rPr>
          <w:rFonts w:ascii="宋体" w:hAnsi="宋体" w:cs="宋体"/>
          <w:b/>
          <w:sz w:val="32"/>
          <w:szCs w:val="32"/>
        </w:rPr>
      </w:pPr>
    </w:p>
    <w:p>
      <w:pPr>
        <w:pageBreakBefore w:val="0"/>
        <w:kinsoku/>
        <w:wordWrap/>
        <w:overflowPunct/>
        <w:topLinePunct w:val="0"/>
        <w:bidi w:val="0"/>
        <w:spacing w:line="400" w:lineRule="exact"/>
        <w:jc w:val="center"/>
        <w:textAlignment w:val="auto"/>
        <w:outlineLvl w:val="0"/>
        <w:rPr>
          <w:rFonts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hint="eastAsia" w:ascii="宋体" w:hAnsi="宋体" w:cs="宋体"/>
          <w:b/>
          <w:sz w:val="32"/>
          <w:szCs w:val="32"/>
        </w:rPr>
      </w:pPr>
    </w:p>
    <w:p>
      <w:pPr>
        <w:pageBreakBefore w:val="0"/>
        <w:kinsoku/>
        <w:wordWrap/>
        <w:overflowPunct/>
        <w:topLinePunct w:val="0"/>
        <w:bidi w:val="0"/>
        <w:spacing w:line="400" w:lineRule="exact"/>
        <w:jc w:val="center"/>
        <w:textAlignment w:val="auto"/>
        <w:outlineLvl w:val="0"/>
        <w:rPr>
          <w:rFonts w:ascii="宋体" w:hAnsi="宋体" w:cs="宋体"/>
          <w:b/>
          <w:sz w:val="32"/>
          <w:szCs w:val="32"/>
        </w:rPr>
      </w:pPr>
      <w:r>
        <w:rPr>
          <w:rFonts w:hint="eastAsia" w:ascii="宋体" w:hAnsi="宋体" w:cs="宋体"/>
          <w:b/>
          <w:sz w:val="32"/>
          <w:szCs w:val="32"/>
        </w:rPr>
        <w:t>第二章 供应商须知及前附表</w:t>
      </w:r>
      <w:r>
        <w:rPr>
          <w:rFonts w:hint="eastAsia"/>
        </w:rPr>
        <w:fldChar w:fldCharType="begin"/>
      </w:r>
      <w:r>
        <w:rPr>
          <w:rFonts w:hint="eastAsia" w:ascii="宋体" w:hAnsi="宋体" w:cs="宋体"/>
          <w:b/>
          <w:sz w:val="32"/>
          <w:szCs w:val="32"/>
        </w:rPr>
        <w:instrText xml:space="preserve"> XE "竞标人须知及前附表" </w:instrText>
      </w:r>
      <w:r>
        <w:rPr>
          <w:rFonts w:hint="eastAsia" w:ascii="宋体" w:hAnsi="宋体" w:cs="宋体"/>
          <w:b/>
          <w:sz w:val="32"/>
          <w:szCs w:val="32"/>
        </w:rPr>
        <w:fldChar w:fldCharType="end"/>
      </w:r>
    </w:p>
    <w:p>
      <w:pPr>
        <w:pageBreakBefore w:val="0"/>
        <w:kinsoku/>
        <w:wordWrap/>
        <w:overflowPunct/>
        <w:topLinePunct w:val="0"/>
        <w:bidi w:val="0"/>
        <w:spacing w:line="400" w:lineRule="exact"/>
        <w:jc w:val="center"/>
        <w:textAlignment w:val="auto"/>
        <w:rPr>
          <w:rFonts w:hint="eastAsia" w:ascii="宋体" w:hAnsi="宋体" w:cs="宋体"/>
          <w:b/>
          <w:sz w:val="32"/>
          <w:szCs w:val="32"/>
        </w:rPr>
      </w:pPr>
    </w:p>
    <w:p>
      <w:pPr>
        <w:pageBreakBefore w:val="0"/>
        <w:kinsoku/>
        <w:wordWrap/>
        <w:overflowPunct/>
        <w:topLinePunct w:val="0"/>
        <w:bidi w:val="0"/>
        <w:spacing w:line="400" w:lineRule="exact"/>
        <w:jc w:val="center"/>
        <w:textAlignment w:val="auto"/>
        <w:rPr>
          <w:rFonts w:ascii="宋体" w:hAnsi="宋体" w:cs="宋体"/>
          <w:b/>
          <w:sz w:val="32"/>
          <w:szCs w:val="32"/>
        </w:rPr>
      </w:pPr>
      <w:r>
        <w:rPr>
          <w:rFonts w:hint="eastAsia" w:ascii="宋体" w:hAnsi="宋体" w:cs="宋体"/>
          <w:b/>
          <w:sz w:val="32"/>
          <w:szCs w:val="32"/>
        </w:rPr>
        <w:t>供应商须知前附表</w:t>
      </w:r>
    </w:p>
    <w:tbl>
      <w:tblPr>
        <w:tblStyle w:val="15"/>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8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tcPr>
          <w:p>
            <w:pPr>
              <w:pageBreakBefore w:val="0"/>
              <w:kinsoku/>
              <w:wordWrap/>
              <w:overflowPunct/>
              <w:topLinePunct w:val="0"/>
              <w:bidi w:val="0"/>
              <w:spacing w:line="400" w:lineRule="exact"/>
              <w:jc w:val="center"/>
              <w:textAlignment w:val="auto"/>
              <w:rPr>
                <w:rFonts w:ascii="宋体" w:hAnsi="宋体" w:cs="宋体"/>
                <w:b/>
              </w:rPr>
            </w:pPr>
            <w:r>
              <w:rPr>
                <w:rFonts w:hint="eastAsia" w:ascii="宋体" w:hAnsi="宋体" w:cs="宋体"/>
                <w:b/>
              </w:rPr>
              <w:t>序号</w:t>
            </w:r>
          </w:p>
        </w:tc>
        <w:tc>
          <w:tcPr>
            <w:tcW w:w="4523" w:type="pct"/>
            <w:vAlign w:val="center"/>
          </w:tcPr>
          <w:p>
            <w:pPr>
              <w:pageBreakBefore w:val="0"/>
              <w:kinsoku/>
              <w:wordWrap/>
              <w:overflowPunct/>
              <w:topLinePunct w:val="0"/>
              <w:bidi w:val="0"/>
              <w:spacing w:line="400" w:lineRule="exact"/>
              <w:jc w:val="center"/>
              <w:textAlignment w:val="auto"/>
              <w:rPr>
                <w:rFonts w:ascii="宋体" w:hAnsi="宋体" w:cs="宋体"/>
                <w:b/>
              </w:rPr>
            </w:pPr>
            <w:r>
              <w:rPr>
                <w:rFonts w:hint="eastAsia" w:ascii="宋体" w:hAnsi="宋体" w:cs="宋体"/>
                <w:b/>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1</w:t>
            </w:r>
          </w:p>
        </w:tc>
        <w:tc>
          <w:tcPr>
            <w:tcW w:w="4523" w:type="pct"/>
            <w:vAlign w:val="center"/>
          </w:tcPr>
          <w:p>
            <w:pPr>
              <w:pageBreakBefore w:val="0"/>
              <w:kinsoku/>
              <w:wordWrap/>
              <w:overflowPunct/>
              <w:topLinePunct w:val="0"/>
              <w:bidi w:val="0"/>
              <w:spacing w:line="400" w:lineRule="exact"/>
              <w:jc w:val="left"/>
              <w:textAlignment w:val="auto"/>
              <w:rPr>
                <w:rFonts w:hAnsi="宋体" w:cs="宋体"/>
              </w:rPr>
            </w:pPr>
            <w:r>
              <w:rPr>
                <w:rFonts w:hint="eastAsia" w:hAnsi="宋体" w:cs="宋体"/>
                <w:b/>
                <w:bCs/>
              </w:rPr>
              <w:t>项目名称：</w:t>
            </w:r>
            <w:r>
              <w:rPr>
                <w:rFonts w:hint="eastAsia" w:ascii="宋体" w:hAnsi="宋体" w:cs="宋体"/>
              </w:rPr>
              <w:t>广西水利电力职业技术学院</w:t>
            </w:r>
            <w:r>
              <w:rPr>
                <w:rFonts w:hint="eastAsia" w:ascii="宋体" w:hAnsi="宋体" w:cs="宋体"/>
                <w:color w:val="000000"/>
                <w:kern w:val="0"/>
                <w:shd w:val="clear" w:color="auto" w:fill="FFFFFF"/>
                <w:lang w:bidi="ar"/>
              </w:rPr>
              <w:t>2022年度零星维修工程施工定点单位采购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2</w:t>
            </w:r>
          </w:p>
        </w:tc>
        <w:tc>
          <w:tcPr>
            <w:tcW w:w="4523" w:type="pct"/>
            <w:vAlign w:val="center"/>
          </w:tcPr>
          <w:p>
            <w:pPr>
              <w:pStyle w:val="28"/>
              <w:pageBreakBefore w:val="0"/>
              <w:kinsoku/>
              <w:wordWrap/>
              <w:overflowPunct/>
              <w:topLinePunct w:val="0"/>
              <w:bidi w:val="0"/>
              <w:spacing w:line="400" w:lineRule="exact"/>
              <w:textAlignment w:val="auto"/>
              <w:rPr>
                <w:b/>
                <w:bCs/>
                <w:szCs w:val="21"/>
              </w:rPr>
            </w:pPr>
            <w:r>
              <w:rPr>
                <w:lang w:val="zh-CN"/>
              </w:rPr>
              <w:t xml:space="preserve">标段划分: </w:t>
            </w:r>
            <w:r>
              <w:rPr>
                <w:rFonts w:hint="eastAsia"/>
                <w:u w:val="single"/>
              </w:rPr>
              <w:t>2</w:t>
            </w:r>
            <w:r>
              <w:rPr>
                <w:u w:val="single"/>
                <w:lang w:val="zh-CN"/>
              </w:rPr>
              <w:t xml:space="preserve">个标段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3</w:t>
            </w:r>
          </w:p>
        </w:tc>
        <w:tc>
          <w:tcPr>
            <w:tcW w:w="4523" w:type="pct"/>
            <w:vAlign w:val="center"/>
          </w:tcPr>
          <w:p>
            <w:pPr>
              <w:pageBreakBefore w:val="0"/>
              <w:kinsoku/>
              <w:wordWrap/>
              <w:overflowPunct/>
              <w:topLinePunct w:val="0"/>
              <w:bidi w:val="0"/>
              <w:snapToGrid w:val="0"/>
              <w:spacing w:line="400" w:lineRule="exact"/>
              <w:textAlignment w:val="auto"/>
              <w:rPr>
                <w:rStyle w:val="21"/>
                <w:rFonts w:ascii="宋体" w:hAnsi="宋体" w:cs="宋体"/>
              </w:rPr>
            </w:pPr>
            <w:r>
              <w:rPr>
                <w:rStyle w:val="21"/>
                <w:rFonts w:hint="eastAsia" w:ascii="宋体" w:hAnsi="宋体" w:cs="宋体"/>
              </w:rPr>
              <w:t>供应商资格要求：</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 国内注册（指按国家有关规定要求注册的），生产或经营本次招标采购货物或服务，符合《中华人民共和国政府采购法》第二十二条资格条件，具有法人资格，属于“2021—2022年度自治区本级预算单位限额内工程施工单位定点采购中标单位”之一，并在人员、设备、资金等方面具备相应的施工能力；</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2.投标人应具备住建部门核发的建筑业企业“建筑工程施工”或“建筑装修装饰工程专业承包”资质。</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3.单位负责人为同一人或者存在直接控股、管理关系的不同供应商，不得参加同一合同项下的采购活动。</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pageBreakBefore w:val="0"/>
              <w:kinsoku/>
              <w:wordWrap/>
              <w:overflowPunct/>
              <w:topLinePunct w:val="0"/>
              <w:bidi w:val="0"/>
              <w:spacing w:line="400" w:lineRule="exact"/>
              <w:ind w:firstLine="420" w:firstLineChars="200"/>
              <w:textAlignment w:val="auto"/>
              <w:rPr>
                <w:rFonts w:hAnsi="宋体" w:cs="宋体"/>
                <w:bCs/>
              </w:rPr>
            </w:pPr>
            <w:r>
              <w:rPr>
                <w:rFonts w:hint="eastAsia" w:ascii="宋体" w:hAnsi="宋体" w:cs="宋体"/>
                <w:color w:val="000000"/>
                <w:kern w:val="0"/>
                <w:shd w:val="clear" w:color="auto" w:fill="FFFFFF"/>
                <w:lang w:bidi="ar"/>
              </w:rPr>
              <w:t>5、本项目不接受联合体谈判。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4</w:t>
            </w:r>
          </w:p>
        </w:tc>
        <w:tc>
          <w:tcPr>
            <w:tcW w:w="4523" w:type="pct"/>
            <w:vAlign w:val="center"/>
          </w:tcPr>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b/>
              </w:rPr>
              <w:t>报价要求</w:t>
            </w:r>
            <w:r>
              <w:rPr>
                <w:rFonts w:hint="eastAsia" w:ascii="宋体" w:hAnsi="宋体" w:cs="宋体"/>
              </w:rPr>
              <w:t>：</w:t>
            </w:r>
          </w:p>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rPr>
              <w:t>1、本项目采用价格百分比进行报价。</w:t>
            </w:r>
          </w:p>
          <w:p>
            <w:pPr>
              <w:pageBreakBefore w:val="0"/>
              <w:kinsoku/>
              <w:wordWrap/>
              <w:overflowPunct/>
              <w:topLinePunct w:val="0"/>
              <w:bidi w:val="0"/>
              <w:spacing w:line="400" w:lineRule="exact"/>
              <w:textAlignment w:val="auto"/>
              <w:rPr>
                <w:rFonts w:hint="eastAsia" w:ascii="宋体" w:hAnsi="宋体" w:eastAsia="宋体" w:cs="宋体"/>
              </w:rPr>
            </w:pPr>
            <w:r>
              <w:rPr>
                <w:rFonts w:hint="eastAsia" w:ascii="宋体" w:hAnsi="宋体" w:cs="宋体"/>
              </w:rPr>
              <w:t>2、有效报价范围</w:t>
            </w:r>
            <w:r>
              <w:rPr>
                <w:rFonts w:hint="eastAsia" w:ascii="宋体" w:hAnsi="宋体" w:eastAsia="宋体" w:cs="宋体"/>
              </w:rPr>
              <w:t>：按工程管理费取综合费率（含税金及管理费等）为工程直接费的百分比计算，取费率</w:t>
            </w:r>
            <w:r>
              <w:rPr>
                <w:rFonts w:hint="eastAsia" w:ascii="宋体" w:hAnsi="宋体" w:eastAsia="宋体" w:cs="宋体"/>
                <w:lang w:eastAsia="zh-CN"/>
              </w:rPr>
              <w:t>＞</w:t>
            </w:r>
            <w:r>
              <w:rPr>
                <w:rFonts w:hint="eastAsia" w:ascii="宋体" w:hAnsi="宋体" w:eastAsia="宋体" w:cs="宋体"/>
                <w:lang w:val="en-US" w:eastAsia="zh-CN"/>
              </w:rPr>
              <w:t>0%且</w:t>
            </w:r>
            <w:r>
              <w:rPr>
                <w:rFonts w:hint="eastAsia" w:ascii="宋体" w:hAnsi="宋体" w:eastAsia="宋体" w:cs="宋体"/>
                <w:lang w:eastAsia="zh-CN"/>
              </w:rPr>
              <w:t>＜</w:t>
            </w:r>
            <w:r>
              <w:rPr>
                <w:rFonts w:hint="eastAsia" w:ascii="宋体" w:hAnsi="宋体" w:eastAsia="宋体" w:cs="宋体"/>
                <w:lang w:val="en-US" w:eastAsia="zh-CN"/>
              </w:rPr>
              <w:t>15</w:t>
            </w:r>
            <w:r>
              <w:rPr>
                <w:rFonts w:hint="eastAsia" w:ascii="宋体" w:hAnsi="宋体" w:eastAsia="宋体" w:cs="宋体"/>
              </w:rPr>
              <w:t>%为有效</w:t>
            </w:r>
            <w:r>
              <w:rPr>
                <w:rFonts w:hint="eastAsia" w:ascii="宋体" w:hAnsi="宋体" w:eastAsia="宋体" w:cs="宋体"/>
                <w:lang w:eastAsia="zh-CN"/>
              </w:rPr>
              <w:t>报价</w:t>
            </w:r>
            <w:r>
              <w:rPr>
                <w:rFonts w:hint="eastAsia" w:ascii="宋体" w:hAnsi="宋体" w:eastAsia="宋体" w:cs="宋体"/>
              </w:rPr>
              <w:t>。</w:t>
            </w:r>
          </w:p>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rPr>
              <w:t>3、不论竞标结果如何，供应商均应自行承担所有与竞标有关的全部费用。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5</w:t>
            </w:r>
          </w:p>
        </w:tc>
        <w:tc>
          <w:tcPr>
            <w:tcW w:w="4523" w:type="pct"/>
            <w:vAlign w:val="center"/>
          </w:tcPr>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rPr>
              <w:t>谈判有效期：谈判截止日期后60天。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6</w:t>
            </w:r>
          </w:p>
        </w:tc>
        <w:tc>
          <w:tcPr>
            <w:tcW w:w="4523" w:type="pct"/>
            <w:vAlign w:val="center"/>
          </w:tcPr>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b/>
              </w:rPr>
              <w:t>竞争性谈判响应文件份数</w:t>
            </w:r>
            <w:r>
              <w:rPr>
                <w:rFonts w:hint="eastAsia" w:ascii="宋体" w:hAnsi="宋体" w:cs="宋体"/>
              </w:rPr>
              <w:t>：正本一份 ，副本二份。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7</w:t>
            </w:r>
          </w:p>
        </w:tc>
        <w:tc>
          <w:tcPr>
            <w:tcW w:w="4523" w:type="pct"/>
            <w:vAlign w:val="center"/>
          </w:tcPr>
          <w:p>
            <w:pPr>
              <w:pageBreakBefore w:val="0"/>
              <w:kinsoku/>
              <w:wordWrap/>
              <w:overflowPunct/>
              <w:topLinePunct w:val="0"/>
              <w:bidi w:val="0"/>
              <w:spacing w:line="400" w:lineRule="exact"/>
              <w:textAlignment w:val="auto"/>
              <w:rPr>
                <w:rFonts w:ascii="宋体" w:hAnsi="宋体" w:cs="宋体"/>
                <w:color w:val="000000"/>
              </w:rPr>
            </w:pPr>
            <w:r>
              <w:rPr>
                <w:rFonts w:hint="eastAsia" w:ascii="宋体" w:hAnsi="宋体" w:cs="宋体"/>
                <w:b/>
                <w:color w:val="000000"/>
              </w:rPr>
              <w:t>响应文件包装、密封：</w:t>
            </w:r>
            <w:r>
              <w:rPr>
                <w:rFonts w:hint="eastAsia" w:ascii="宋体" w:hAnsi="宋体" w:cs="宋体"/>
                <w:color w:val="000000"/>
              </w:rPr>
              <w:t>投标人须将响应文件“正本”、“副本”</w:t>
            </w:r>
            <w:r>
              <w:rPr>
                <w:rFonts w:hint="eastAsia" w:ascii="宋体" w:hAnsi="宋体" w:cs="宋体"/>
                <w:color w:val="000000"/>
                <w:kern w:val="0"/>
              </w:rPr>
              <w:t>一并装入并</w:t>
            </w:r>
            <w:r>
              <w:rPr>
                <w:rFonts w:hint="eastAsia" w:ascii="宋体" w:hAnsi="宋体" w:cs="宋体"/>
                <w:color w:val="000000"/>
              </w:rPr>
              <w:t>密封在一个响应文件袋（盒、箱）中，并在密封处密封签章【公章、密封章、法定代表人、负责人、自然人或相应的授权委托代理人签字均可】。</w:t>
            </w:r>
          </w:p>
          <w:p>
            <w:pPr>
              <w:pageBreakBefore w:val="0"/>
              <w:kinsoku/>
              <w:wordWrap/>
              <w:overflowPunct/>
              <w:topLinePunct w:val="0"/>
              <w:bidi w:val="0"/>
              <w:spacing w:line="400" w:lineRule="exact"/>
              <w:textAlignment w:val="auto"/>
              <w:rPr>
                <w:rFonts w:ascii="宋体" w:hAnsi="宋体" w:cs="宋体"/>
                <w:b/>
                <w:color w:val="000000"/>
              </w:rPr>
            </w:pPr>
            <w:r>
              <w:rPr>
                <w:rFonts w:hint="eastAsia" w:ascii="宋体" w:hAnsi="宋体" w:cs="宋体"/>
                <w:b/>
                <w:color w:val="000000"/>
              </w:rPr>
              <w:t>响应文件袋（盒、箱）标记：</w:t>
            </w:r>
          </w:p>
          <w:p>
            <w:pPr>
              <w:pageBreakBefore w:val="0"/>
              <w:kinsoku/>
              <w:wordWrap/>
              <w:overflowPunct/>
              <w:topLinePunct w:val="0"/>
              <w:bidi w:val="0"/>
              <w:spacing w:line="400" w:lineRule="exact"/>
              <w:textAlignment w:val="auto"/>
              <w:rPr>
                <w:rFonts w:ascii="宋体" w:hAnsi="宋体" w:cs="宋体"/>
                <w:color w:val="000000"/>
                <w:kern w:val="0"/>
                <w:shd w:val="clear" w:color="auto" w:fill="FFFFFF"/>
                <w:lang w:bidi="ar"/>
              </w:rPr>
            </w:pPr>
            <w:r>
              <w:rPr>
                <w:rFonts w:hint="eastAsia" w:ascii="宋体" w:hAnsi="宋体" w:cs="宋体"/>
                <w:color w:val="000000"/>
              </w:rPr>
              <w:t>项目名称：</w:t>
            </w:r>
            <w:r>
              <w:rPr>
                <w:rFonts w:hint="eastAsia" w:ascii="宋体" w:hAnsi="宋体" w:cs="宋体"/>
              </w:rPr>
              <w:t>广西水利电力职业技术学院</w:t>
            </w:r>
            <w:r>
              <w:rPr>
                <w:rFonts w:hint="eastAsia" w:ascii="宋体" w:hAnsi="宋体" w:cs="宋体"/>
                <w:color w:val="000000"/>
                <w:kern w:val="0"/>
                <w:shd w:val="clear" w:color="auto" w:fill="FFFFFF"/>
                <w:lang w:bidi="ar"/>
              </w:rPr>
              <w:t>2022年度零星维修工程施工定点单位采购</w:t>
            </w:r>
          </w:p>
          <w:p>
            <w:pPr>
              <w:pageBreakBefore w:val="0"/>
              <w:kinsoku/>
              <w:wordWrap/>
              <w:overflowPunct/>
              <w:topLinePunct w:val="0"/>
              <w:bidi w:val="0"/>
              <w:spacing w:line="400" w:lineRule="exact"/>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分标号：</w:t>
            </w:r>
            <w:r>
              <w:rPr>
                <w:rFonts w:hint="eastAsia" w:ascii="宋体" w:hAnsi="宋体" w:cs="宋体"/>
                <w:color w:val="000000"/>
                <w:u w:val="single"/>
              </w:rPr>
              <w:t xml:space="preserve">      </w:t>
            </w:r>
          </w:p>
          <w:p>
            <w:pPr>
              <w:pageBreakBefore w:val="0"/>
              <w:kinsoku/>
              <w:wordWrap/>
              <w:overflowPunct/>
              <w:topLinePunct w:val="0"/>
              <w:bidi w:val="0"/>
              <w:spacing w:line="400" w:lineRule="exact"/>
              <w:textAlignment w:val="auto"/>
              <w:rPr>
                <w:rFonts w:ascii="宋体" w:hAnsi="宋体" w:cs="宋体"/>
                <w:color w:val="000000"/>
                <w:u w:val="single"/>
              </w:rPr>
            </w:pPr>
            <w:r>
              <w:rPr>
                <w:rFonts w:hint="eastAsia" w:ascii="宋体" w:hAnsi="宋体" w:cs="宋体"/>
                <w:color w:val="000000"/>
              </w:rPr>
              <w:t>投标人单位名称：</w:t>
            </w:r>
            <w:r>
              <w:rPr>
                <w:rFonts w:hint="eastAsia" w:ascii="宋体" w:hAnsi="宋体" w:cs="宋体"/>
                <w:color w:val="000000"/>
                <w:u w:val="single"/>
              </w:rPr>
              <w:t xml:space="preserve">                                </w:t>
            </w:r>
          </w:p>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rPr>
              <w:t>供应商法定代表人（负责人）签字或委托代理人签字：</w:t>
            </w:r>
            <w:r>
              <w:rPr>
                <w:rFonts w:hint="eastAsia" w:ascii="宋体" w:hAnsi="宋体" w:cs="宋体"/>
                <w:u w:val="single"/>
              </w:rPr>
              <w:t xml:space="preserve">                  </w:t>
            </w:r>
          </w:p>
          <w:p>
            <w:pPr>
              <w:pageBreakBefore w:val="0"/>
              <w:kinsoku/>
              <w:wordWrap/>
              <w:overflowPunct/>
              <w:topLinePunct w:val="0"/>
              <w:bidi w:val="0"/>
              <w:spacing w:line="400" w:lineRule="exact"/>
              <w:textAlignment w:val="auto"/>
              <w:rPr>
                <w:rFonts w:ascii="宋体" w:hAnsi="宋体" w:cs="宋体"/>
                <w:b/>
              </w:rPr>
            </w:pPr>
            <w:r>
              <w:rPr>
                <w:rFonts w:hint="eastAsia" w:ascii="宋体" w:hAnsi="宋体" w:cs="宋体"/>
                <w:color w:val="000000"/>
              </w:rPr>
              <w:t>在</w:t>
            </w:r>
            <w:r>
              <w:rPr>
                <w:rFonts w:hint="eastAsia" w:ascii="宋体" w:hAnsi="宋体" w:cs="宋体"/>
                <w:color w:val="000000"/>
                <w:u w:val="single"/>
              </w:rPr>
              <w:t>202</w:t>
            </w:r>
            <w:r>
              <w:rPr>
                <w:rFonts w:ascii="宋体" w:hAnsi="宋体" w:cs="宋体"/>
                <w:color w:val="000000"/>
                <w:u w:val="single"/>
              </w:rPr>
              <w:t>2</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r>
              <w:rPr>
                <w:rFonts w:hint="eastAsia" w:ascii="宋体" w:hAnsi="宋体" w:cs="宋体"/>
                <w:color w:val="000000"/>
                <w:u w:val="single"/>
              </w:rPr>
              <w:t xml:space="preserve">      </w:t>
            </w:r>
            <w:r>
              <w:rPr>
                <w:rFonts w:hint="eastAsia" w:ascii="宋体" w:hAnsi="宋体" w:cs="宋体"/>
                <w:color w:val="000000"/>
              </w:rPr>
              <w:t>时</w:t>
            </w:r>
            <w:r>
              <w:rPr>
                <w:rFonts w:hint="eastAsia" w:ascii="宋体" w:hAnsi="宋体" w:cs="宋体"/>
                <w:color w:val="000000"/>
                <w:u w:val="single"/>
              </w:rPr>
              <w:t xml:space="preserve">     </w:t>
            </w:r>
            <w:r>
              <w:rPr>
                <w:rFonts w:hint="eastAsia" w:ascii="宋体" w:hAnsi="宋体" w:cs="宋体"/>
                <w:color w:val="000000"/>
              </w:rPr>
              <w:t>分前不得开启</w:t>
            </w:r>
            <w:r>
              <w:rPr>
                <w:rFonts w:hint="eastAsia" w:ascii="宋体" w:hAnsi="宋体" w:cs="宋体"/>
                <w:b/>
                <w:color w:val="00000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8</w:t>
            </w:r>
          </w:p>
        </w:tc>
        <w:tc>
          <w:tcPr>
            <w:tcW w:w="4523" w:type="pct"/>
            <w:vAlign w:val="center"/>
          </w:tcPr>
          <w:p>
            <w:pPr>
              <w:pageBreakBefore w:val="0"/>
              <w:kinsoku/>
              <w:wordWrap/>
              <w:overflowPunct/>
              <w:topLinePunct w:val="0"/>
              <w:bidi w:val="0"/>
              <w:spacing w:line="400" w:lineRule="exact"/>
              <w:textAlignment w:val="auto"/>
            </w:pPr>
            <w:r>
              <w:rPr>
                <w:rFonts w:hint="eastAsia"/>
              </w:rPr>
              <w:t>竞争性谈判响应文件递交截止时间：202</w:t>
            </w:r>
            <w:r>
              <w:t>2</w:t>
            </w:r>
            <w:r>
              <w:rPr>
                <w:rFonts w:hint="eastAsia"/>
              </w:rPr>
              <w:t>年1月13日9时00分。</w:t>
            </w:r>
          </w:p>
          <w:p>
            <w:pPr>
              <w:pageBreakBefore w:val="0"/>
              <w:widowControl/>
              <w:kinsoku/>
              <w:wordWrap/>
              <w:overflowPunct/>
              <w:topLinePunct w:val="0"/>
              <w:bidi w:val="0"/>
              <w:spacing w:line="400" w:lineRule="exact"/>
              <w:jc w:val="left"/>
              <w:textAlignment w:val="auto"/>
            </w:pPr>
            <w:r>
              <w:rPr>
                <w:rFonts w:hint="eastAsia"/>
              </w:rPr>
              <w:t>递交地址：广西水利电力职业技术学院长堽校区（广西南宁市兴宁区长堽路99号）办公楼一楼会议室</w:t>
            </w:r>
          </w:p>
          <w:p>
            <w:pPr>
              <w:pStyle w:val="2"/>
              <w:pageBreakBefore w:val="0"/>
              <w:kinsoku/>
              <w:wordWrap/>
              <w:overflowPunct/>
              <w:topLinePunct w:val="0"/>
              <w:bidi w:val="0"/>
              <w:spacing w:after="0" w:line="400" w:lineRule="exact"/>
              <w:textAlignment w:val="auto"/>
            </w:pPr>
            <w:r>
              <w:rPr>
                <w:rFonts w:hint="eastAsia" w:ascii="宋体" w:hAnsi="宋体" w:cs="宋体"/>
                <w:color w:val="000000"/>
              </w:rPr>
              <w:t>参加谈判的法定代表人、负责人、自然人或相应的委托代理人必须持有效证件【法定代表人（负责人、自然人）凭身份证或相应的委托代理人凭授权委托书原件和身份证】在截止时间前递交响应文件，逾期送达的或未送达指定地点的响应文件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9</w:t>
            </w:r>
          </w:p>
        </w:tc>
        <w:tc>
          <w:tcPr>
            <w:tcW w:w="4523" w:type="pct"/>
            <w:vAlign w:val="center"/>
          </w:tcPr>
          <w:p>
            <w:pPr>
              <w:pageBreakBefore w:val="0"/>
              <w:kinsoku/>
              <w:wordWrap/>
              <w:overflowPunct/>
              <w:topLinePunct w:val="0"/>
              <w:bidi w:val="0"/>
              <w:spacing w:line="400" w:lineRule="exact"/>
              <w:textAlignment w:val="auto"/>
            </w:pPr>
            <w:r>
              <w:rPr>
                <w:rFonts w:hint="eastAsia"/>
              </w:rPr>
              <w:t>谈判时间：响应文件递交截止时间后（具体时间由采购人招标机构工作人员另行通知）。</w:t>
            </w:r>
          </w:p>
          <w:p>
            <w:pPr>
              <w:pageBreakBefore w:val="0"/>
              <w:kinsoku/>
              <w:wordWrap/>
              <w:overflowPunct/>
              <w:topLinePunct w:val="0"/>
              <w:bidi w:val="0"/>
              <w:spacing w:line="400" w:lineRule="exact"/>
              <w:textAlignment w:val="auto"/>
            </w:pPr>
            <w:r>
              <w:rPr>
                <w:rFonts w:hint="eastAsia"/>
              </w:rPr>
              <w:t>谈判地址：广西水利电力职业技术学院长堽校区（广西南宁市兴宁区长堽路99号）办公楼一楼会议室</w:t>
            </w:r>
          </w:p>
          <w:p>
            <w:pPr>
              <w:pStyle w:val="2"/>
              <w:pageBreakBefore w:val="0"/>
              <w:kinsoku/>
              <w:wordWrap/>
              <w:overflowPunct/>
              <w:topLinePunct w:val="0"/>
              <w:bidi w:val="0"/>
              <w:spacing w:after="0" w:line="400" w:lineRule="exact"/>
              <w:textAlignment w:val="auto"/>
            </w:pPr>
            <w:r>
              <w:rPr>
                <w:rFonts w:hint="eastAsia" w:ascii="宋体" w:hAnsi="宋体" w:cs="宋体"/>
                <w:color w:val="000000"/>
              </w:rPr>
              <w:t>投标人法定代表人、负责人、自然人或相应的委托代理人持有效身份证原件参加谈判。请投标人按时到达指定地点等候当面谈判。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rPr>
              <w:t>10</w:t>
            </w:r>
          </w:p>
        </w:tc>
        <w:tc>
          <w:tcPr>
            <w:tcW w:w="4523" w:type="pct"/>
            <w:vAlign w:val="center"/>
          </w:tcPr>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b/>
              </w:rPr>
              <w:t>评标方法</w:t>
            </w:r>
            <w:r>
              <w:rPr>
                <w:rFonts w:hint="eastAsia" w:ascii="宋体" w:hAnsi="宋体" w:cs="宋体"/>
              </w:rPr>
              <w:t>：最低评标价法</w:t>
            </w:r>
            <w:r>
              <w:rPr>
                <w:rFonts w:hint="eastAsia" w:ascii="宋体" w:hAnsi="宋体" w:cs="宋体"/>
                <w:color w:val="000000"/>
              </w:rPr>
              <w:t>，具体详见第四章评审办法。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11</w:t>
            </w:r>
          </w:p>
        </w:tc>
        <w:tc>
          <w:tcPr>
            <w:tcW w:w="4523" w:type="pct"/>
            <w:vAlign w:val="center"/>
          </w:tcPr>
          <w:p>
            <w:pPr>
              <w:pageBreakBefore w:val="0"/>
              <w:kinsoku/>
              <w:wordWrap/>
              <w:overflowPunct/>
              <w:topLinePunct w:val="0"/>
              <w:bidi w:val="0"/>
              <w:spacing w:line="400" w:lineRule="exact"/>
              <w:textAlignment w:val="auto"/>
            </w:pPr>
            <w:r>
              <w:rPr>
                <w:rFonts w:hint="eastAsia"/>
              </w:rPr>
              <w:t>履约保证金</w:t>
            </w:r>
            <w:r>
              <w:rPr>
                <w:rFonts w:hint="eastAsia"/>
                <w:lang w:eastAsia="zh-CN"/>
              </w:rPr>
              <w:t>：</w:t>
            </w:r>
            <w:r>
              <w:rPr>
                <w:rFonts w:hint="eastAsia"/>
                <w:szCs w:val="21"/>
                <w:highlight w:val="none"/>
                <w:lang w:eastAsia="zh-CN"/>
              </w:rPr>
              <w:t>成交供应商</w:t>
            </w:r>
            <w:r>
              <w:rPr>
                <w:rFonts w:hint="eastAsia"/>
                <w:szCs w:val="21"/>
                <w:highlight w:val="none"/>
              </w:rPr>
              <w:t>按10000元/标段缴纳履约保证金。</w:t>
            </w:r>
            <w:r>
              <w:rPr>
                <w:rFonts w:hint="eastAsia"/>
              </w:rPr>
              <w:t>履约保证金以对公转账方式缴交，不接受金融机构保函。</w:t>
            </w:r>
          </w:p>
          <w:p>
            <w:pPr>
              <w:pageBreakBefore w:val="0"/>
              <w:kinsoku/>
              <w:wordWrap/>
              <w:overflowPunct/>
              <w:topLinePunct w:val="0"/>
              <w:bidi w:val="0"/>
              <w:spacing w:line="400" w:lineRule="exact"/>
              <w:textAlignment w:val="auto"/>
            </w:pPr>
            <w:r>
              <w:rPr>
                <w:rFonts w:hint="eastAsia"/>
              </w:rPr>
              <w:t>履约保证金缴存账户信息：</w:t>
            </w:r>
          </w:p>
          <w:p>
            <w:pPr>
              <w:pageBreakBefore w:val="0"/>
              <w:kinsoku/>
              <w:wordWrap/>
              <w:overflowPunct/>
              <w:topLinePunct w:val="0"/>
              <w:bidi w:val="0"/>
              <w:spacing w:line="400" w:lineRule="exact"/>
              <w:textAlignment w:val="auto"/>
            </w:pPr>
            <w:r>
              <w:rPr>
                <w:rFonts w:hint="eastAsia"/>
              </w:rPr>
              <w:t>开户名：广西水利电力职业技术学院</w:t>
            </w:r>
          </w:p>
          <w:p>
            <w:pPr>
              <w:pageBreakBefore w:val="0"/>
              <w:kinsoku/>
              <w:wordWrap/>
              <w:overflowPunct/>
              <w:topLinePunct w:val="0"/>
              <w:bidi w:val="0"/>
              <w:spacing w:line="400" w:lineRule="exact"/>
              <w:textAlignment w:val="auto"/>
            </w:pPr>
            <w:r>
              <w:rPr>
                <w:rFonts w:hint="eastAsia"/>
              </w:rPr>
              <w:t>统一社会信用代码：1245000049850044XB</w:t>
            </w:r>
          </w:p>
          <w:p>
            <w:pPr>
              <w:pageBreakBefore w:val="0"/>
              <w:kinsoku/>
              <w:wordWrap/>
              <w:overflowPunct/>
              <w:topLinePunct w:val="0"/>
              <w:bidi w:val="0"/>
              <w:spacing w:line="400" w:lineRule="exact"/>
              <w:textAlignment w:val="auto"/>
            </w:pPr>
            <w:r>
              <w:rPr>
                <w:rFonts w:hint="eastAsia"/>
              </w:rPr>
              <w:t>开户行：南宁市农行民族长岗支行</w:t>
            </w:r>
          </w:p>
          <w:p>
            <w:pPr>
              <w:pageBreakBefore w:val="0"/>
              <w:kinsoku/>
              <w:wordWrap/>
              <w:overflowPunct/>
              <w:topLinePunct w:val="0"/>
              <w:bidi w:val="0"/>
              <w:spacing w:line="400" w:lineRule="exact"/>
              <w:textAlignment w:val="auto"/>
            </w:pPr>
            <w:r>
              <w:rPr>
                <w:rFonts w:hint="eastAsia"/>
              </w:rPr>
              <w:t>账  号：20006001040000459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12</w:t>
            </w:r>
          </w:p>
        </w:tc>
        <w:tc>
          <w:tcPr>
            <w:tcW w:w="4523" w:type="pct"/>
            <w:vAlign w:val="center"/>
          </w:tcPr>
          <w:p>
            <w:pPr>
              <w:pageBreakBefore w:val="0"/>
              <w:kinsoku/>
              <w:wordWrap/>
              <w:overflowPunct/>
              <w:topLinePunct w:val="0"/>
              <w:bidi w:val="0"/>
              <w:spacing w:line="400" w:lineRule="exact"/>
              <w:textAlignment w:val="auto"/>
              <w:rPr>
                <w:rFonts w:ascii="宋体" w:hAnsi="宋体" w:cs="宋体"/>
                <w:color w:val="000000"/>
              </w:rPr>
            </w:pPr>
            <w:r>
              <w:rPr>
                <w:rFonts w:hint="eastAsia" w:ascii="宋体" w:hAnsi="宋体" w:cs="宋体"/>
                <w:color w:val="000000"/>
              </w:rPr>
              <w:t>签订合同时间：成交结果公示期满之日起五个工作日内。</w:t>
            </w:r>
          </w:p>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color w:val="000000"/>
              </w:rPr>
              <w:t>成交公告期满后，成交人应按规定与采购人签订合同。成交人无故逾期与采购人签订合同的，采购人有权取消其成交资格。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rPr>
              <w:t>13</w:t>
            </w:r>
          </w:p>
        </w:tc>
        <w:tc>
          <w:tcPr>
            <w:tcW w:w="4523" w:type="pct"/>
            <w:vAlign w:val="center"/>
          </w:tcPr>
          <w:p>
            <w:pPr>
              <w:pageBreakBefore w:val="0"/>
              <w:kinsoku/>
              <w:wordWrap/>
              <w:overflowPunct/>
              <w:topLinePunct w:val="0"/>
              <w:bidi w:val="0"/>
              <w:snapToGrid w:val="0"/>
              <w:spacing w:line="400" w:lineRule="exact"/>
              <w:ind w:firstLine="420" w:firstLineChars="200"/>
              <w:textAlignment w:val="auto"/>
              <w:rPr>
                <w:rFonts w:ascii="宋体" w:hAnsi="宋体" w:cs="宋体"/>
              </w:rPr>
            </w:pPr>
            <w:r>
              <w:rPr>
                <w:rFonts w:hint="eastAsia" w:ascii="宋体" w:hAnsi="宋体" w:cs="宋体"/>
              </w:rPr>
              <w:t>由采购人或采购人招标机构对成交人进行信用查询。</w:t>
            </w:r>
          </w:p>
          <w:p>
            <w:pPr>
              <w:pageBreakBefore w:val="0"/>
              <w:kinsoku/>
              <w:wordWrap/>
              <w:overflowPunct/>
              <w:topLinePunct w:val="0"/>
              <w:bidi w:val="0"/>
              <w:snapToGrid w:val="0"/>
              <w:spacing w:line="400" w:lineRule="exact"/>
              <w:ind w:firstLine="420" w:firstLineChars="200"/>
              <w:textAlignment w:val="auto"/>
              <w:rPr>
                <w:rFonts w:ascii="宋体" w:hAnsi="宋体" w:cs="宋体"/>
              </w:rPr>
            </w:pPr>
            <w:r>
              <w:rPr>
                <w:rFonts w:hint="eastAsia" w:ascii="宋体" w:hAnsi="宋体" w:cs="宋体"/>
              </w:rPr>
              <w:t>查询渠道：“信用中国”网站(www.creditchina.gov.cn) 、中国政府采购网(www.ccgp.gov.cn)</w:t>
            </w:r>
          </w:p>
          <w:p>
            <w:pPr>
              <w:pageBreakBefore w:val="0"/>
              <w:kinsoku/>
              <w:wordWrap/>
              <w:overflowPunct/>
              <w:topLinePunct w:val="0"/>
              <w:bidi w:val="0"/>
              <w:snapToGrid w:val="0"/>
              <w:spacing w:line="400" w:lineRule="exact"/>
              <w:ind w:firstLine="420" w:firstLineChars="200"/>
              <w:textAlignment w:val="auto"/>
              <w:rPr>
                <w:rFonts w:ascii="宋体" w:hAnsi="宋体" w:cs="宋体"/>
              </w:rPr>
            </w:pPr>
            <w:r>
              <w:rPr>
                <w:rFonts w:hint="eastAsia" w:ascii="宋体" w:hAnsi="宋体" w:cs="宋体"/>
              </w:rPr>
              <w:t>查询截止时点：发出成交通知书前</w:t>
            </w:r>
          </w:p>
          <w:p>
            <w:pPr>
              <w:pageBreakBefore w:val="0"/>
              <w:kinsoku/>
              <w:wordWrap/>
              <w:overflowPunct/>
              <w:topLinePunct w:val="0"/>
              <w:bidi w:val="0"/>
              <w:snapToGrid w:val="0"/>
              <w:spacing w:line="400" w:lineRule="exact"/>
              <w:ind w:firstLine="420" w:firstLineChars="200"/>
              <w:textAlignment w:val="auto"/>
              <w:rPr>
                <w:rFonts w:ascii="宋体" w:hAnsi="宋体" w:cs="宋体"/>
              </w:rPr>
            </w:pPr>
            <w:r>
              <w:rPr>
                <w:rFonts w:hint="eastAsia" w:ascii="宋体" w:hAnsi="宋体" w:cs="宋体"/>
              </w:rPr>
              <w:t>查询记录和证据留存方式：在查询网站中直接打印查询记录，打印材料作为采购资料保存。</w:t>
            </w:r>
          </w:p>
          <w:p>
            <w:pPr>
              <w:pageBreakBefore w:val="0"/>
              <w:kinsoku/>
              <w:wordWrap/>
              <w:overflowPunct/>
              <w:topLinePunct w:val="0"/>
              <w:bidi w:val="0"/>
              <w:snapToGrid w:val="0"/>
              <w:spacing w:line="400" w:lineRule="exact"/>
              <w:ind w:firstLine="420" w:firstLineChars="200"/>
              <w:textAlignment w:val="auto"/>
              <w:rPr>
                <w:rFonts w:ascii="宋体" w:hAnsi="宋体" w:cs="宋体"/>
              </w:rPr>
            </w:pPr>
            <w:r>
              <w:rPr>
                <w:rFonts w:hint="eastAsia" w:ascii="宋体" w:hAnsi="宋体" w:cs="宋体"/>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政府采购活动。</w:t>
            </w:r>
          </w:p>
        </w:tc>
      </w:tr>
    </w:tbl>
    <w:p>
      <w:pPr>
        <w:pageBreakBefore w:val="0"/>
        <w:kinsoku/>
        <w:wordWrap/>
        <w:overflowPunct/>
        <w:topLinePunct w:val="0"/>
        <w:bidi w:val="0"/>
        <w:spacing w:line="400" w:lineRule="exact"/>
        <w:ind w:firstLine="1968" w:firstLineChars="700"/>
        <w:textAlignment w:val="auto"/>
        <w:rPr>
          <w:rFonts w:ascii="宋体" w:hAnsi="宋体" w:cs="宋体"/>
          <w:b/>
          <w:sz w:val="28"/>
          <w:szCs w:val="28"/>
        </w:rPr>
      </w:pPr>
    </w:p>
    <w:p>
      <w:pPr>
        <w:pageBreakBefore w:val="0"/>
        <w:kinsoku/>
        <w:wordWrap/>
        <w:overflowPunct/>
        <w:topLinePunct w:val="0"/>
        <w:bidi w:val="0"/>
        <w:spacing w:line="400" w:lineRule="exact"/>
        <w:ind w:firstLine="1968" w:firstLineChars="700"/>
        <w:textAlignment w:val="auto"/>
        <w:rPr>
          <w:rFonts w:ascii="宋体" w:hAnsi="宋体" w:cs="宋体"/>
          <w:b/>
          <w:sz w:val="28"/>
          <w:szCs w:val="28"/>
        </w:rPr>
      </w:pPr>
    </w:p>
    <w:p>
      <w:pPr>
        <w:pageBreakBefore w:val="0"/>
        <w:kinsoku/>
        <w:wordWrap/>
        <w:overflowPunct/>
        <w:topLinePunct w:val="0"/>
        <w:bidi w:val="0"/>
        <w:spacing w:line="400" w:lineRule="exact"/>
        <w:ind w:firstLine="3935" w:firstLineChars="1400"/>
        <w:textAlignment w:val="auto"/>
        <w:rPr>
          <w:rFonts w:ascii="宋体" w:hAnsi="宋体" w:cs="宋体"/>
          <w:b/>
          <w:sz w:val="28"/>
          <w:szCs w:val="28"/>
        </w:rPr>
      </w:pPr>
      <w:r>
        <w:rPr>
          <w:rFonts w:hint="eastAsia" w:ascii="宋体" w:hAnsi="宋体" w:cs="宋体"/>
          <w:b/>
          <w:sz w:val="28"/>
          <w:szCs w:val="28"/>
        </w:rPr>
        <w:t>供 应 商 须 知</w:t>
      </w:r>
    </w:p>
    <w:p>
      <w:pPr>
        <w:pageBreakBefore w:val="0"/>
        <w:kinsoku/>
        <w:wordWrap/>
        <w:overflowPunct/>
        <w:topLinePunct w:val="0"/>
        <w:bidi w:val="0"/>
        <w:spacing w:line="400" w:lineRule="exact"/>
        <w:ind w:firstLine="422" w:firstLineChars="200"/>
        <w:jc w:val="center"/>
        <w:textAlignment w:val="auto"/>
        <w:rPr>
          <w:rFonts w:ascii="宋体" w:hAnsi="宋体" w:cs="宋体"/>
          <w:b/>
        </w:rPr>
      </w:pPr>
    </w:p>
    <w:p>
      <w:pPr>
        <w:pageBreakBefore w:val="0"/>
        <w:kinsoku/>
        <w:wordWrap/>
        <w:overflowPunct/>
        <w:topLinePunct w:val="0"/>
        <w:bidi w:val="0"/>
        <w:spacing w:line="400" w:lineRule="exact"/>
        <w:ind w:firstLine="422" w:firstLineChars="200"/>
        <w:textAlignment w:val="auto"/>
        <w:rPr>
          <w:rFonts w:ascii="宋体" w:hAnsi="宋体" w:cs="宋体"/>
          <w:b/>
        </w:rPr>
      </w:pPr>
      <w:r>
        <w:rPr>
          <w:rFonts w:hint="eastAsia" w:ascii="宋体" w:hAnsi="宋体" w:cs="宋体"/>
          <w:b/>
        </w:rPr>
        <w:t>一、总　则</w:t>
      </w:r>
    </w:p>
    <w:p>
      <w:pPr>
        <w:pageBreakBefore w:val="0"/>
        <w:kinsoku/>
        <w:wordWrap/>
        <w:overflowPunct/>
        <w:topLinePunct w:val="0"/>
        <w:bidi w:val="0"/>
        <w:spacing w:line="400" w:lineRule="exact"/>
        <w:ind w:firstLine="422" w:firstLineChars="200"/>
        <w:textAlignment w:val="auto"/>
        <w:rPr>
          <w:rFonts w:ascii="宋体" w:hAnsi="宋体" w:cs="宋体"/>
          <w:b/>
          <w:bCs/>
        </w:rPr>
      </w:pPr>
      <w:r>
        <w:rPr>
          <w:rFonts w:hint="eastAsia" w:ascii="宋体" w:hAnsi="宋体" w:cs="宋体"/>
          <w:b/>
          <w:bCs/>
        </w:rPr>
        <w:t>1.适用范围</w:t>
      </w:r>
    </w:p>
    <w:p>
      <w:pPr>
        <w:pageBreakBefore w:val="0"/>
        <w:kinsoku/>
        <w:wordWrap/>
        <w:overflowPunct/>
        <w:topLinePunct w:val="0"/>
        <w:bidi w:val="0"/>
        <w:spacing w:line="400" w:lineRule="exact"/>
        <w:ind w:firstLine="411" w:firstLineChars="196"/>
        <w:textAlignment w:val="auto"/>
        <w:rPr>
          <w:rFonts w:ascii="宋体" w:hAnsi="宋体"/>
          <w:color w:val="000000"/>
        </w:rPr>
      </w:pPr>
      <w:r>
        <w:rPr>
          <w:rFonts w:hint="eastAsia" w:ascii="宋体" w:hAnsi="宋体" w:cs="宋体"/>
        </w:rPr>
        <w:t xml:space="preserve">1.1 </w:t>
      </w:r>
      <w:r>
        <w:rPr>
          <w:rFonts w:hint="eastAsia" w:ascii="宋体" w:hAnsi="宋体"/>
          <w:color w:val="000000"/>
        </w:rPr>
        <w:t>本文件仅适用于本谈判项目的谈判、评审、合同履约、验收、付款等行为（法律、法规另有规定的，从其规定）。</w:t>
      </w:r>
    </w:p>
    <w:p>
      <w:pPr>
        <w:pageBreakBefore w:val="0"/>
        <w:kinsoku/>
        <w:wordWrap/>
        <w:overflowPunct/>
        <w:topLinePunct w:val="0"/>
        <w:bidi w:val="0"/>
        <w:spacing w:line="400" w:lineRule="exact"/>
        <w:ind w:firstLine="422" w:firstLineChars="200"/>
        <w:textAlignment w:val="auto"/>
        <w:rPr>
          <w:rFonts w:ascii="宋体" w:hAnsi="宋体" w:cs="宋体"/>
          <w:b/>
          <w:bCs/>
        </w:rPr>
      </w:pPr>
      <w:r>
        <w:rPr>
          <w:rFonts w:hint="eastAsia" w:ascii="宋体" w:hAnsi="宋体" w:cs="宋体"/>
          <w:b/>
          <w:bCs/>
        </w:rPr>
        <w:t>2. 定义</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2.1“采购人”是指：</w:t>
      </w:r>
      <w:r>
        <w:rPr>
          <w:rFonts w:hint="eastAsia" w:ascii="宋体" w:hAnsi="宋体" w:cs="宋体"/>
          <w:u w:val="single"/>
        </w:rPr>
        <w:t>广西水利电力职业技术学院</w:t>
      </w:r>
      <w:r>
        <w:rPr>
          <w:rFonts w:hint="eastAsia" w:ascii="宋体" w:hAnsi="宋体" w:cs="宋体"/>
        </w:rPr>
        <w:t>。</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2.2 “谈判供应商”是指响应本文件要求，参加谈判的法人或者其他组织。如果该供应商在本次谈判中成交,即成为“成交供应商”。</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2.3“货物”是指各种形态和种类的物品，包括原材料、燃料、设备、产品等。</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2.4“服务”是指除货物和工程以外的其他政府采购对象。</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2.5“竞争性谈判响应文件”是指：供应商根据本采购文件要求，编制包含报价、技术和服务等所有内容的文件，也称响应文件。</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2.6 “供应商公章”系指供应商用自己法定主体行为名称制作的签名印章，不包含专用章。</w:t>
      </w:r>
    </w:p>
    <w:p>
      <w:pPr>
        <w:pageBreakBefore w:val="0"/>
        <w:kinsoku/>
        <w:wordWrap/>
        <w:overflowPunct/>
        <w:topLinePunct w:val="0"/>
        <w:bidi w:val="0"/>
        <w:spacing w:line="400" w:lineRule="exact"/>
        <w:ind w:firstLine="435"/>
        <w:textAlignment w:val="auto"/>
        <w:rPr>
          <w:rFonts w:ascii="宋体" w:hAnsi="宋体" w:cs="宋体"/>
        </w:rPr>
      </w:pPr>
      <w:r>
        <w:rPr>
          <w:rFonts w:hint="eastAsia" w:ascii="宋体" w:hAnsi="宋体" w:cs="宋体"/>
        </w:rPr>
        <w:t xml:space="preserve">2.7 </w:t>
      </w:r>
      <w:r>
        <w:rPr>
          <w:rFonts w:hint="eastAsia" w:ascii="宋体" w:hAnsi="宋体"/>
          <w:color w:val="000000"/>
        </w:rPr>
        <w:t>“书面形式”包括信函、传真、电报等。</w:t>
      </w:r>
    </w:p>
    <w:p>
      <w:pPr>
        <w:pageBreakBefore w:val="0"/>
        <w:kinsoku/>
        <w:wordWrap/>
        <w:overflowPunct/>
        <w:topLinePunct w:val="0"/>
        <w:bidi w:val="0"/>
        <w:spacing w:line="400" w:lineRule="exact"/>
        <w:ind w:firstLine="422" w:firstLineChars="200"/>
        <w:textAlignment w:val="auto"/>
        <w:rPr>
          <w:rFonts w:ascii="宋体" w:hAnsi="宋体" w:cs="宋体"/>
          <w:b/>
          <w:bCs/>
        </w:rPr>
      </w:pPr>
      <w:r>
        <w:rPr>
          <w:rFonts w:hint="eastAsia" w:ascii="宋体" w:hAnsi="宋体" w:cs="宋体"/>
          <w:b/>
          <w:bCs/>
        </w:rPr>
        <w:t>3.谈判供应商的基本条件</w:t>
      </w:r>
    </w:p>
    <w:p>
      <w:pPr>
        <w:pStyle w:val="7"/>
        <w:pageBreakBefore w:val="0"/>
        <w:kinsoku/>
        <w:wordWrap/>
        <w:overflowPunct/>
        <w:topLinePunct w:val="0"/>
        <w:bidi w:val="0"/>
        <w:spacing w:line="400" w:lineRule="exact"/>
        <w:ind w:firstLine="420" w:firstLineChars="200"/>
        <w:textAlignment w:val="auto"/>
        <w:rPr>
          <w:rFonts w:hAnsi="宋体" w:cs="宋体"/>
          <w:sz w:val="21"/>
        </w:rPr>
      </w:pPr>
      <w:r>
        <w:rPr>
          <w:rFonts w:hint="eastAsia" w:hAnsi="宋体" w:cs="宋体"/>
          <w:sz w:val="21"/>
        </w:rPr>
        <w:t>3.1 供应商资格及要求：</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3.1.1  国内注册（指按国家有关规定要求注册的），生产或经营本次招标采购货物或服务，符合《中华人民共和国政府采购法》第二十二条资格条件，具有法人资格，属于“2021—2022年度自治区本级预算单位限额内工程施工单位定点采购中标单位”之一，并在人员、设备、资金等方面具备相应的施工能力；</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3.1.2投标人应具备住建部门核发的建筑业企业“建筑工程施工”或“建筑装修装饰工程专业承包”资质。</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3.2单位负责人为同一人或者存在直接控股、管理关系的不同供应商，不得参加同一合同项下的采购活动。</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pageBreakBefore w:val="0"/>
        <w:kinsoku/>
        <w:wordWrap/>
        <w:overflowPunct/>
        <w:topLinePunct w:val="0"/>
        <w:bidi w:val="0"/>
        <w:spacing w:line="400" w:lineRule="exact"/>
        <w:ind w:firstLine="422" w:firstLineChars="200"/>
        <w:textAlignment w:val="auto"/>
        <w:rPr>
          <w:rFonts w:ascii="宋体" w:hAnsi="宋体" w:cs="宋体"/>
          <w:b/>
          <w:bCs/>
        </w:rPr>
      </w:pPr>
      <w:r>
        <w:rPr>
          <w:rFonts w:hint="eastAsia" w:ascii="宋体" w:hAnsi="宋体" w:cs="宋体"/>
          <w:b/>
          <w:bCs/>
        </w:rPr>
        <w:t>3.4 本项目不接受联合体谈判。</w:t>
      </w:r>
    </w:p>
    <w:p>
      <w:pPr>
        <w:pageBreakBefore w:val="0"/>
        <w:kinsoku/>
        <w:wordWrap/>
        <w:overflowPunct/>
        <w:topLinePunct w:val="0"/>
        <w:bidi w:val="0"/>
        <w:spacing w:line="400" w:lineRule="exact"/>
        <w:ind w:firstLine="422" w:firstLineChars="200"/>
        <w:textAlignment w:val="auto"/>
        <w:rPr>
          <w:rFonts w:ascii="宋体" w:hAnsi="宋体" w:cs="宋体"/>
          <w:b/>
          <w:bCs/>
        </w:rPr>
      </w:pPr>
      <w:r>
        <w:rPr>
          <w:rFonts w:hint="eastAsia" w:ascii="宋体" w:hAnsi="宋体" w:cs="宋体"/>
          <w:b/>
          <w:bCs/>
        </w:rPr>
        <w:t>4.谈判费用</w:t>
      </w:r>
    </w:p>
    <w:p>
      <w:pPr>
        <w:pageBreakBefore w:val="0"/>
        <w:kinsoku/>
        <w:wordWrap/>
        <w:overflowPunct/>
        <w:topLinePunct w:val="0"/>
        <w:bidi w:val="0"/>
        <w:snapToGrid w:val="0"/>
        <w:spacing w:line="400" w:lineRule="exact"/>
        <w:ind w:firstLine="411" w:firstLineChars="196"/>
        <w:jc w:val="left"/>
        <w:textAlignment w:val="auto"/>
        <w:outlineLvl w:val="1"/>
        <w:rPr>
          <w:rFonts w:ascii="宋体" w:hAnsi="宋体" w:cs="宋体"/>
          <w:color w:val="000000"/>
        </w:rPr>
      </w:pPr>
      <w:bookmarkStart w:id="12" w:name="_Toc254970674"/>
      <w:bookmarkStart w:id="13" w:name="_Toc254970533"/>
      <w:r>
        <w:rPr>
          <w:rFonts w:hint="eastAsia" w:ascii="宋体" w:hAnsi="宋体" w:cs="宋体"/>
          <w:color w:val="000000"/>
        </w:rPr>
        <w:t>谈判供应商应自行承担所有与编写和提交竞争性谈判响应文件有关的费用，不论谈判结果如何，采购人及其招标机构在任何情况下无义务和责任承担此类费用。</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5.竞争性谈判采购文件的澄清和修改：</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5.1谈判供应商应认真审核《采购需求》中的技术参数、配置及要求，如发现表中技术参数、配置有误或要求不合理的，谈判供应商必须在规定的时间内要求澄清，否则，由此产生的后果由谈判供应商负责。</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5.2 任何要求澄清竞争性谈判采购文件的谈判供应商，均应以传真等书面形式通知采购人招标机构，同时认定其他澄清方式为无效。采购人及其招标机构将以书面形式予以答复。</w:t>
      </w:r>
    </w:p>
    <w:p>
      <w:pPr>
        <w:pStyle w:val="7"/>
        <w:pageBreakBefore w:val="0"/>
        <w:kinsoku/>
        <w:wordWrap/>
        <w:overflowPunct/>
        <w:topLinePunct w:val="0"/>
        <w:bidi w:val="0"/>
        <w:spacing w:line="400" w:lineRule="exact"/>
        <w:ind w:firstLine="420"/>
        <w:textAlignment w:val="auto"/>
        <w:rPr>
          <w:rFonts w:hAnsi="宋体" w:cs="宋体"/>
          <w:color w:val="000000"/>
          <w:sz w:val="21"/>
        </w:rPr>
      </w:pPr>
      <w:r>
        <w:rPr>
          <w:rFonts w:hint="eastAsia" w:hAnsi="宋体" w:cs="宋体"/>
          <w:color w:val="000000"/>
          <w:sz w:val="21"/>
        </w:rPr>
        <w:t>5.3 采购人及其招标机构对已发出的谈判采购文件进行必要澄清或者修改的，在竞争性谈判采购文件要求提交竞争性谈判响应文件截止之日1个工作日前，在采购人官网（www.gxsdxy.cn）</w:t>
      </w:r>
      <w:r>
        <w:rPr>
          <w:rFonts w:hint="eastAsia" w:hAnsi="宋体" w:cs="宋体"/>
          <w:kern w:val="2"/>
          <w:sz w:val="21"/>
        </w:rPr>
        <w:t>采购信息栏目</w:t>
      </w:r>
      <w:r>
        <w:rPr>
          <w:rFonts w:hint="eastAsia" w:hAnsi="宋体" w:cs="宋体"/>
          <w:color w:val="000000"/>
          <w:sz w:val="21"/>
        </w:rPr>
        <w:t>上发布更正公告，并以书面形式通知所有竞争性谈判采购文件收受人，不足1个工作日的，</w:t>
      </w:r>
      <w:r>
        <w:rPr>
          <w:rFonts w:hint="eastAsia" w:hAnsi="宋体" w:cs="宋体"/>
          <w:kern w:val="2"/>
          <w:sz w:val="21"/>
        </w:rPr>
        <w:t>应当顺延提交谈判响应文件截止之日。</w:t>
      </w:r>
      <w:r>
        <w:rPr>
          <w:rFonts w:hint="eastAsia" w:hAnsi="宋体" w:cs="宋体"/>
          <w:color w:val="000000"/>
          <w:sz w:val="21"/>
        </w:rPr>
        <w:t>该澄清或者修改的内容为竞争性谈判采购文件的组成部分。</w:t>
      </w:r>
    </w:p>
    <w:p>
      <w:pPr>
        <w:pStyle w:val="7"/>
        <w:pageBreakBefore w:val="0"/>
        <w:kinsoku/>
        <w:wordWrap/>
        <w:overflowPunct/>
        <w:topLinePunct w:val="0"/>
        <w:bidi w:val="0"/>
        <w:spacing w:line="400" w:lineRule="exact"/>
        <w:ind w:firstLine="420"/>
        <w:textAlignment w:val="auto"/>
        <w:rPr>
          <w:rFonts w:hAnsi="宋体" w:cs="宋体"/>
          <w:b w:val="0"/>
          <w:bCs w:val="0"/>
          <w:color w:val="000000"/>
          <w:sz w:val="21"/>
        </w:rPr>
      </w:pPr>
      <w:r>
        <w:rPr>
          <w:rFonts w:hint="eastAsia" w:hAnsi="宋体" w:cs="宋体"/>
          <w:color w:val="000000"/>
          <w:sz w:val="21"/>
        </w:rPr>
        <w:t>5.4 采购</w:t>
      </w:r>
      <w:r>
        <w:rPr>
          <w:rFonts w:hint="eastAsia" w:hAnsi="宋体" w:cs="宋体"/>
          <w:b w:val="0"/>
          <w:bCs w:val="0"/>
          <w:color w:val="000000"/>
          <w:sz w:val="21"/>
        </w:rPr>
        <w:t>人及其招标机构可视具体情况，延长响应文件递交截止时间和开标时间。变更时间通知至少在竞争性谈判采购文件要求提交竞争性谈判响应文件的截止时间前1个工作日内通过采购人官网（www.gxsdxy.cn）发布。潜在投标人在提交报名投标函后，应实时关注相关网站了解澄清、修改等与项目有关的内容，如因投标人未及时登录相关网站了解澄清、修改等与项目有关的内容，从而导致响应文件无效的，由投标人自行承担责任。</w:t>
      </w:r>
    </w:p>
    <w:p>
      <w:pPr>
        <w:pageBreakBefore w:val="0"/>
        <w:kinsoku/>
        <w:wordWrap/>
        <w:overflowPunct/>
        <w:topLinePunct w:val="0"/>
        <w:bidi w:val="0"/>
        <w:spacing w:line="400" w:lineRule="exact"/>
        <w:ind w:firstLine="422" w:firstLineChars="200"/>
        <w:textAlignment w:val="auto"/>
        <w:rPr>
          <w:rFonts w:ascii="宋体" w:hAnsi="宋体" w:cs="宋体"/>
        </w:rPr>
      </w:pPr>
      <w:r>
        <w:rPr>
          <w:rFonts w:hint="eastAsia" w:ascii="宋体" w:hAnsi="宋体" w:cs="宋体"/>
          <w:b/>
        </w:rPr>
        <w:t>6.</w:t>
      </w:r>
      <w:r>
        <w:rPr>
          <w:rFonts w:hint="eastAsia" w:ascii="宋体" w:hAnsi="宋体" w:cs="宋体"/>
          <w:b/>
          <w:bCs/>
        </w:rPr>
        <w:t xml:space="preserve"> 转包与分包 </w:t>
      </w:r>
      <w:r>
        <w:rPr>
          <w:rFonts w:hint="eastAsia" w:ascii="宋体" w:hAnsi="宋体" w:cs="宋体"/>
        </w:rPr>
        <w:t xml:space="preserve">            </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6.1 本项目不允许转包。</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6.2 本项目不可以违法分包。</w:t>
      </w:r>
    </w:p>
    <w:p>
      <w:pPr>
        <w:pageBreakBefore w:val="0"/>
        <w:kinsoku/>
        <w:wordWrap/>
        <w:overflowPunct/>
        <w:topLinePunct w:val="0"/>
        <w:bidi w:val="0"/>
        <w:snapToGrid w:val="0"/>
        <w:spacing w:line="400" w:lineRule="exact"/>
        <w:ind w:firstLine="413" w:firstLineChars="196"/>
        <w:jc w:val="left"/>
        <w:textAlignment w:val="auto"/>
        <w:outlineLvl w:val="1"/>
        <w:rPr>
          <w:rFonts w:ascii="宋体" w:hAnsi="宋体" w:cs="宋体"/>
          <w:b/>
        </w:rPr>
      </w:pPr>
      <w:r>
        <w:rPr>
          <w:rFonts w:hint="eastAsia" w:ascii="宋体" w:hAnsi="宋体" w:cs="宋体"/>
          <w:b/>
        </w:rPr>
        <w:t>7.质疑和</w:t>
      </w:r>
      <w:bookmarkEnd w:id="12"/>
      <w:bookmarkEnd w:id="13"/>
      <w:r>
        <w:rPr>
          <w:rFonts w:hint="eastAsia" w:ascii="宋体" w:hAnsi="宋体" w:cs="宋体"/>
          <w:b/>
        </w:rPr>
        <w:t>投诉</w:t>
      </w:r>
    </w:p>
    <w:p>
      <w:pPr>
        <w:pageBreakBefore w:val="0"/>
        <w:tabs>
          <w:tab w:val="left" w:pos="2190"/>
        </w:tabs>
        <w:kinsoku/>
        <w:wordWrap/>
        <w:overflowPunct/>
        <w:topLinePunct w:val="0"/>
        <w:bidi w:val="0"/>
        <w:spacing w:line="400" w:lineRule="exact"/>
        <w:ind w:firstLine="435"/>
        <w:textAlignment w:val="auto"/>
        <w:rPr>
          <w:rFonts w:ascii="宋体" w:hAnsi="宋体"/>
          <w:color w:val="000000"/>
        </w:rPr>
      </w:pPr>
      <w:r>
        <w:rPr>
          <w:rFonts w:hint="eastAsia" w:hAnsi="宋体" w:cs="宋体"/>
        </w:rPr>
        <w:t xml:space="preserve">7.1 </w:t>
      </w:r>
      <w:r>
        <w:rPr>
          <w:rFonts w:hint="eastAsia" w:ascii="宋体" w:hAnsi="宋体" w:cs="宋体"/>
          <w:bCs/>
          <w:color w:val="000000"/>
        </w:rPr>
        <w:t>谈判供应商提出质疑、投诉，应当遵守中华人民共和国财政部令第94号《政府采购质疑和投诉办法》的相关规定，且采用书面形式。质疑书、投诉书均应明确阐述谈判</w:t>
      </w:r>
      <w:r>
        <w:rPr>
          <w:rFonts w:hint="eastAsia" w:ascii="宋体" w:hAnsi="宋体" w:cs="宋体"/>
          <w:color w:val="000000"/>
        </w:rPr>
        <w:t>采购</w:t>
      </w:r>
      <w:r>
        <w:rPr>
          <w:rFonts w:hint="eastAsia" w:ascii="宋体" w:hAnsi="宋体" w:cs="宋体"/>
          <w:bCs/>
          <w:color w:val="000000"/>
        </w:rPr>
        <w:t>文件、采购过程或成交结果中使自己合法权益受到损害的实质性内容，并提供相关事实、依据和证据及其来源。</w:t>
      </w:r>
      <w:r>
        <w:rPr>
          <w:rFonts w:hint="eastAsia" w:ascii="宋体" w:hAnsi="宋体" w:cs="宋体"/>
          <w:color w:val="000000"/>
        </w:rPr>
        <w:t>采购人及其招标机构</w:t>
      </w:r>
      <w:r>
        <w:rPr>
          <w:rFonts w:hint="eastAsia"/>
          <w:color w:val="000000"/>
        </w:rPr>
        <w:t>应认真做好质疑处理工作。</w:t>
      </w:r>
    </w:p>
    <w:p>
      <w:pPr>
        <w:pStyle w:val="7"/>
        <w:pageBreakBefore w:val="0"/>
        <w:kinsoku/>
        <w:wordWrap/>
        <w:overflowPunct/>
        <w:topLinePunct w:val="0"/>
        <w:bidi w:val="0"/>
        <w:snapToGrid w:val="0"/>
        <w:spacing w:line="400" w:lineRule="exact"/>
        <w:ind w:firstLine="420" w:firstLineChars="200"/>
        <w:textAlignment w:val="auto"/>
        <w:rPr>
          <w:rFonts w:hAnsi="宋体" w:cs="宋体"/>
          <w:bCs/>
          <w:color w:val="000000"/>
          <w:sz w:val="21"/>
        </w:rPr>
      </w:pPr>
      <w:r>
        <w:rPr>
          <w:rFonts w:hint="eastAsia" w:hAnsi="宋体" w:cs="宋体"/>
          <w:sz w:val="21"/>
        </w:rPr>
        <w:t>7.2</w:t>
      </w:r>
      <w:r>
        <w:rPr>
          <w:rFonts w:hint="eastAsia" w:hAnsi="宋体" w:cs="宋体"/>
          <w:bCs/>
          <w:color w:val="000000"/>
          <w:sz w:val="21"/>
        </w:rPr>
        <w:t>递交质疑函的联系事项：</w:t>
      </w:r>
    </w:p>
    <w:p>
      <w:pPr>
        <w:pStyle w:val="7"/>
        <w:pageBreakBefore w:val="0"/>
        <w:kinsoku/>
        <w:wordWrap/>
        <w:overflowPunct/>
        <w:topLinePunct w:val="0"/>
        <w:bidi w:val="0"/>
        <w:snapToGrid w:val="0"/>
        <w:spacing w:line="400" w:lineRule="exact"/>
        <w:textAlignment w:val="auto"/>
        <w:rPr>
          <w:rFonts w:hAnsi="宋体" w:cs="宋体"/>
          <w:bCs/>
          <w:color w:val="000000"/>
          <w:sz w:val="21"/>
        </w:rPr>
      </w:pPr>
      <w:r>
        <w:rPr>
          <w:rFonts w:hint="eastAsia" w:hAnsi="宋体" w:cs="宋体"/>
          <w:bCs/>
          <w:color w:val="000000"/>
          <w:sz w:val="21"/>
        </w:rPr>
        <w:t xml:space="preserve">     广西水利电力职业技术学院办公楼一楼107室</w:t>
      </w:r>
    </w:p>
    <w:p>
      <w:pPr>
        <w:pStyle w:val="7"/>
        <w:pageBreakBefore w:val="0"/>
        <w:kinsoku/>
        <w:wordWrap/>
        <w:overflowPunct/>
        <w:topLinePunct w:val="0"/>
        <w:bidi w:val="0"/>
        <w:snapToGrid w:val="0"/>
        <w:spacing w:line="400" w:lineRule="exact"/>
        <w:ind w:firstLine="420" w:firstLineChars="200"/>
        <w:textAlignment w:val="auto"/>
        <w:rPr>
          <w:rFonts w:hAnsi="宋体" w:cs="宋体"/>
          <w:bCs/>
          <w:color w:val="000000"/>
          <w:sz w:val="21"/>
        </w:rPr>
      </w:pPr>
      <w:r>
        <w:rPr>
          <w:rFonts w:hint="eastAsia" w:hAnsi="宋体" w:cs="宋体"/>
          <w:bCs/>
          <w:color w:val="000000"/>
          <w:sz w:val="21"/>
        </w:rPr>
        <w:t xml:space="preserve"> 联系电话：0771-2085121    </w:t>
      </w:r>
    </w:p>
    <w:p>
      <w:pPr>
        <w:pStyle w:val="7"/>
        <w:pageBreakBefore w:val="0"/>
        <w:kinsoku/>
        <w:wordWrap/>
        <w:overflowPunct/>
        <w:topLinePunct w:val="0"/>
        <w:bidi w:val="0"/>
        <w:snapToGrid w:val="0"/>
        <w:spacing w:line="400" w:lineRule="exact"/>
        <w:textAlignment w:val="auto"/>
        <w:rPr>
          <w:rFonts w:hAnsi="宋体" w:cs="宋体"/>
          <w:bCs/>
          <w:color w:val="000000"/>
          <w:sz w:val="21"/>
        </w:rPr>
      </w:pPr>
      <w:r>
        <w:rPr>
          <w:rFonts w:hint="eastAsia" w:hAnsi="宋体" w:cs="宋体"/>
          <w:bCs/>
          <w:color w:val="000000"/>
          <w:sz w:val="21"/>
        </w:rPr>
        <w:t xml:space="preserve">     地址：广西南宁市兴宁区长堽路99号</w:t>
      </w:r>
    </w:p>
    <w:p>
      <w:pPr>
        <w:pageBreakBefore w:val="0"/>
        <w:kinsoku/>
        <w:wordWrap/>
        <w:overflowPunct/>
        <w:topLinePunct w:val="0"/>
        <w:bidi w:val="0"/>
        <w:snapToGrid w:val="0"/>
        <w:spacing w:line="400" w:lineRule="exact"/>
        <w:ind w:firstLine="413" w:firstLineChars="196"/>
        <w:jc w:val="left"/>
        <w:textAlignment w:val="auto"/>
        <w:outlineLvl w:val="1"/>
        <w:rPr>
          <w:rFonts w:ascii="宋体" w:hAnsi="宋体" w:cs="宋体"/>
          <w:b/>
        </w:rPr>
      </w:pPr>
      <w:bookmarkStart w:id="14" w:name="_Toc254970532"/>
      <w:bookmarkStart w:id="15" w:name="_Toc254970673"/>
      <w:r>
        <w:rPr>
          <w:rFonts w:hint="eastAsia" w:ascii="宋体" w:hAnsi="宋体" w:cs="宋体"/>
          <w:b/>
        </w:rPr>
        <w:t>8.特别说明：</w:t>
      </w:r>
      <w:bookmarkEnd w:id="14"/>
      <w:bookmarkEnd w:id="15"/>
    </w:p>
    <w:p>
      <w:pPr>
        <w:pStyle w:val="7"/>
        <w:pageBreakBefore w:val="0"/>
        <w:kinsoku/>
        <w:wordWrap/>
        <w:overflowPunct/>
        <w:topLinePunct w:val="0"/>
        <w:bidi w:val="0"/>
        <w:snapToGrid w:val="0"/>
        <w:spacing w:line="400" w:lineRule="exact"/>
        <w:ind w:firstLine="420" w:firstLineChars="200"/>
        <w:textAlignment w:val="auto"/>
        <w:rPr>
          <w:rFonts w:hAnsi="宋体" w:cs="宋体"/>
          <w:sz w:val="21"/>
        </w:rPr>
      </w:pPr>
      <w:r>
        <w:rPr>
          <w:rFonts w:hint="eastAsia" w:hAnsi="宋体" w:cs="宋体"/>
          <w:color w:val="000000"/>
          <w:sz w:val="21"/>
        </w:rPr>
        <w:t>★</w:t>
      </w:r>
      <w:r>
        <w:rPr>
          <w:rFonts w:hint="eastAsia" w:hAnsi="宋体" w:cs="宋体"/>
          <w:sz w:val="21"/>
        </w:rPr>
        <w:t>8.1 供应商竞标所使用的资格、信誉、荣誉、业绩与企业认证必须为本法人所拥有。竞标人竞标所使用的采购项目实施人员必须为本法人员工（或必须为本法人或控股公司正式员工）。</w:t>
      </w:r>
    </w:p>
    <w:p>
      <w:pPr>
        <w:pStyle w:val="7"/>
        <w:pageBreakBefore w:val="0"/>
        <w:kinsoku/>
        <w:wordWrap/>
        <w:overflowPunct/>
        <w:topLinePunct w:val="0"/>
        <w:bidi w:val="0"/>
        <w:snapToGrid w:val="0"/>
        <w:spacing w:line="400" w:lineRule="exact"/>
        <w:ind w:firstLine="420" w:firstLineChars="200"/>
        <w:textAlignment w:val="auto"/>
        <w:rPr>
          <w:rFonts w:hAnsi="宋体" w:cs="宋体"/>
          <w:sz w:val="21"/>
        </w:rPr>
      </w:pPr>
      <w:r>
        <w:rPr>
          <w:rFonts w:hint="eastAsia" w:hAnsi="宋体" w:cs="宋体"/>
          <w:color w:val="000000"/>
          <w:sz w:val="21"/>
        </w:rPr>
        <w:t>★</w:t>
      </w:r>
      <w:r>
        <w:rPr>
          <w:rFonts w:hint="eastAsia" w:hAnsi="宋体" w:cs="宋体"/>
          <w:sz w:val="21"/>
        </w:rPr>
        <w:t>8.12 供应商应仔细阅读采购文件的所有内容，按照采购文件的要求提交响应文件，并对所提供的全部资料的真实性承担法律责任。</w:t>
      </w:r>
    </w:p>
    <w:p>
      <w:pPr>
        <w:pStyle w:val="7"/>
        <w:pageBreakBefore w:val="0"/>
        <w:kinsoku/>
        <w:wordWrap/>
        <w:overflowPunct/>
        <w:topLinePunct w:val="0"/>
        <w:bidi w:val="0"/>
        <w:snapToGrid w:val="0"/>
        <w:spacing w:line="400" w:lineRule="exact"/>
        <w:ind w:firstLine="420" w:firstLineChars="200"/>
        <w:textAlignment w:val="auto"/>
        <w:rPr>
          <w:rFonts w:hAnsi="宋体" w:cs="宋体"/>
          <w:sz w:val="21"/>
        </w:rPr>
      </w:pPr>
      <w:r>
        <w:rPr>
          <w:rFonts w:hint="eastAsia" w:hAnsi="宋体" w:cs="宋体"/>
          <w:color w:val="000000"/>
          <w:sz w:val="21"/>
        </w:rPr>
        <w:t>★</w:t>
      </w:r>
      <w:r>
        <w:rPr>
          <w:rFonts w:hint="eastAsia" w:hAnsi="宋体" w:cs="宋体"/>
          <w:sz w:val="21"/>
        </w:rPr>
        <w:t>8.3供应商在竞标活动中提供任何虚假材料,其竞标无效，并报监管部门查处；成交后发现的,成交供应商须依照《中华人民共和国消费者权益保护法》第49条之规定双倍赔偿采购人，且民事赔偿并不免除违法竞标人的行政与刑事责任。</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8.4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它形式印章均不能代替公章。</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★8.5本文件中描述供应商的“签字”是指供应商的法定代表人或被授权人亲自在文件规定签署处亲笔写上个人的名字的行为，私章、签字章、印鉴、影印等其它形式均不能代替亲笔签字。</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color w:val="000000"/>
        </w:rPr>
        <w:t>★8.6“▲、★”系指实质性要求条款。</w:t>
      </w:r>
    </w:p>
    <w:p>
      <w:pPr>
        <w:pageBreakBefore w:val="0"/>
        <w:kinsoku/>
        <w:wordWrap/>
        <w:overflowPunct/>
        <w:topLinePunct w:val="0"/>
        <w:bidi w:val="0"/>
        <w:spacing w:line="400" w:lineRule="exact"/>
        <w:ind w:firstLine="422" w:firstLineChars="200"/>
        <w:textAlignment w:val="auto"/>
        <w:rPr>
          <w:rFonts w:ascii="宋体" w:hAnsi="宋体" w:cs="宋体"/>
          <w:b/>
          <w:color w:val="000000"/>
        </w:rPr>
      </w:pPr>
      <w:r>
        <w:rPr>
          <w:rFonts w:hint="eastAsia" w:hAnsi="宋体" w:cs="宋体"/>
          <w:b/>
        </w:rPr>
        <w:t>二、</w:t>
      </w:r>
      <w:r>
        <w:rPr>
          <w:rFonts w:hint="eastAsia" w:ascii="宋体" w:hAnsi="宋体" w:cs="宋体"/>
          <w:b/>
          <w:color w:val="000000"/>
        </w:rPr>
        <w:t>竞争性谈判响应文件的编制</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9. 竞争性谈判响应文件编制基本要求</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9.1 谈判供应商对竞争性谈判响应文件的编制应按要求装订和封装。</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9.2 谈判供应商提交的竞争性谈判响应文件以及谈判供应商与采购人及其招标机构就有关谈判的所有来往函电均应使用中文。谈判供应商提交的支持文件和印刷的文献可以使用别的语言，但其相应内容必须附有中文翻译文本，在解释竞争性谈判响应文件时以翻译文本为主。</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9.3 谈判供应商应认真阅读、并充分理解本文件的全部内容（包括所有的补充、修改内容），承诺并履行本文件中各项条款规定及要求。</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9.4 竞争性谈判响应文件必须按本文件全部内容，包括所有的补充通知及附件进行编制。</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9.5 如因谈判供应商只填写和提供了本文件要求的部分内容和附件，而给评审造成困难，其可能导致的结果和责任由谈判供应商自行承担。</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10.竞争性谈判响应文件的组成</w:t>
      </w:r>
    </w:p>
    <w:p>
      <w:pPr>
        <w:pageBreakBefore w:val="0"/>
        <w:widowControl/>
        <w:kinsoku/>
        <w:wordWrap/>
        <w:overflowPunct/>
        <w:topLinePunct w:val="0"/>
        <w:bidi w:val="0"/>
        <w:spacing w:line="400" w:lineRule="exact"/>
        <w:ind w:firstLine="420" w:firstLineChars="200"/>
        <w:jc w:val="left"/>
        <w:textAlignment w:val="auto"/>
        <w:rPr>
          <w:rFonts w:ascii="宋体" w:hAnsi="宋体" w:cs="宋体"/>
          <w:b/>
          <w:bCs/>
          <w:color w:val="000000"/>
        </w:rPr>
      </w:pPr>
      <w:r>
        <w:rPr>
          <w:rFonts w:hint="eastAsia" w:ascii="宋体" w:hAnsi="宋体" w:cs="宋体"/>
          <w:color w:val="000000"/>
        </w:rPr>
        <w:t>竞争性谈判响应文件应包括价格文件、资格文件、商务和技术文件三个部分，并按竞争性谈判采购文件第六章格式的要求填写</w:t>
      </w:r>
      <w:r>
        <w:rPr>
          <w:rFonts w:hint="eastAsia" w:ascii="宋体" w:hAnsi="宋体" w:cs="宋体"/>
          <w:b/>
          <w:bCs/>
          <w:color w:val="000000"/>
        </w:rPr>
        <w:t>（注明必须提供的必须提供，否则视为投标无效）</w:t>
      </w:r>
      <w:r>
        <w:rPr>
          <w:rFonts w:hint="eastAsia" w:ascii="宋体" w:hAnsi="宋体" w:cs="宋体"/>
          <w:color w:val="000000"/>
        </w:rPr>
        <w:t>。</w:t>
      </w:r>
    </w:p>
    <w:p>
      <w:pPr>
        <w:pageBreakBefore w:val="0"/>
        <w:kinsoku/>
        <w:wordWrap/>
        <w:overflowPunct/>
        <w:topLinePunct w:val="0"/>
        <w:bidi w:val="0"/>
        <w:spacing w:line="400" w:lineRule="exact"/>
        <w:ind w:firstLine="422" w:firstLineChars="200"/>
        <w:textAlignment w:val="auto"/>
        <w:rPr>
          <w:rFonts w:ascii="宋体" w:hAnsi="宋体" w:cs="宋体"/>
          <w:b/>
          <w:bCs/>
        </w:rPr>
      </w:pPr>
      <w:r>
        <w:rPr>
          <w:rFonts w:hint="eastAsia" w:ascii="宋体" w:hAnsi="宋体" w:cs="宋体"/>
          <w:b/>
          <w:bCs/>
        </w:rPr>
        <w:t>10.1 价格文件</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1）竞标报价表</w:t>
      </w:r>
      <w:r>
        <w:rPr>
          <w:rFonts w:hint="eastAsia" w:ascii="宋体" w:hAnsi="宋体" w:cs="宋体"/>
          <w:color w:val="000000"/>
        </w:rPr>
        <w:t>（必须提供，格式见第六章“附件2”）</w:t>
      </w:r>
    </w:p>
    <w:p>
      <w:pPr>
        <w:pageBreakBefore w:val="0"/>
        <w:kinsoku/>
        <w:wordWrap/>
        <w:overflowPunct/>
        <w:topLinePunct w:val="0"/>
        <w:bidi w:val="0"/>
        <w:spacing w:line="400" w:lineRule="exact"/>
        <w:ind w:firstLine="420" w:firstLineChars="200"/>
        <w:textAlignment w:val="auto"/>
        <w:rPr>
          <w:rFonts w:ascii="宋体" w:hAnsi="宋体" w:cs="宋体"/>
          <w:b/>
          <w:color w:val="000000"/>
        </w:rPr>
      </w:pPr>
      <w:r>
        <w:rPr>
          <w:rFonts w:hint="eastAsia" w:hAnsi="宋体" w:cs="宋体"/>
        </w:rPr>
        <w:t xml:space="preserve">10.2  </w:t>
      </w:r>
      <w:r>
        <w:rPr>
          <w:rFonts w:hint="eastAsia" w:ascii="宋体" w:hAnsi="宋体" w:cs="宋体"/>
          <w:b/>
          <w:color w:val="000000"/>
        </w:rPr>
        <w:t>资格文件：</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 有效的企业主体资格证明副本复印件；（必须提供）</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★2）有效的企业资质证书及安全生产许可证复印件；（必须提供）</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★3） 法定代表人授权委托书原件；（必须提供，格式见第六章“附件5”）</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★4） 法定代表人身份证复印件（第二代身份证须提供正反面复印件并加盖单位公章）、被授权人身份证复印件（第二代身份证须提供正反面复印件并加盖单位公章，委托代理时必须提供）；</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★5）竞标人近期财务状况报告（上一年度经第三方审计的财务报告；或竞标人基本开户银行出具的资信证明复印件）；</w:t>
      </w:r>
    </w:p>
    <w:p>
      <w:pPr>
        <w:pageBreakBefore w:val="0"/>
        <w:kinsoku/>
        <w:wordWrap/>
        <w:overflowPunct/>
        <w:topLinePunct w:val="0"/>
        <w:bidi w:val="0"/>
        <w:spacing w:line="400" w:lineRule="exact"/>
        <w:ind w:firstLine="420"/>
        <w:textAlignment w:val="auto"/>
        <w:rPr>
          <w:rFonts w:ascii="宋体" w:hAnsi="宋体" w:cs="宋体"/>
        </w:rPr>
      </w:pPr>
      <w:r>
        <w:rPr>
          <w:rFonts w:hint="eastAsia" w:ascii="宋体" w:hAnsi="宋体" w:cs="宋体"/>
          <w:color w:val="000000"/>
        </w:rPr>
        <w:t>★6）</w:t>
      </w:r>
      <w:r>
        <w:rPr>
          <w:rFonts w:hint="eastAsia" w:ascii="宋体" w:hAnsi="宋体" w:cs="宋体"/>
        </w:rPr>
        <w:t xml:space="preserve">谈判截止之日前半年内供应商任意三个月的依法缴纳社保费的缴费凭证（复印件，原件备查，格式自拟）；无缴费记录的，应提供由供应商所在地相关行政主管部门出具的《依法缴纳或依法免缴社保费证明》（格式自拟，复印件，原件备查）。（新成立的供应商按实际情况提供），社会团体、协会不须提供； </w:t>
      </w:r>
    </w:p>
    <w:p>
      <w:pPr>
        <w:pageBreakBefore w:val="0"/>
        <w:kinsoku/>
        <w:wordWrap/>
        <w:overflowPunct/>
        <w:topLinePunct w:val="0"/>
        <w:bidi w:val="0"/>
        <w:spacing w:line="400" w:lineRule="exact"/>
        <w:ind w:firstLine="420"/>
        <w:textAlignment w:val="auto"/>
        <w:rPr>
          <w:rFonts w:ascii="宋体" w:hAnsi="宋体" w:cs="宋体"/>
        </w:rPr>
      </w:pPr>
      <w:r>
        <w:rPr>
          <w:rFonts w:hint="eastAsia" w:ascii="宋体" w:hAnsi="宋体" w:cs="宋体"/>
          <w:color w:val="000000"/>
        </w:rPr>
        <w:t>★7）</w:t>
      </w:r>
      <w:r>
        <w:rPr>
          <w:rFonts w:hint="eastAsia" w:ascii="宋体" w:hAnsi="宋体" w:cs="宋体"/>
        </w:rPr>
        <w:t xml:space="preserve">谈判截止之日前半年内供应商任意三个月的依法纳税的依法缴纳税费或依法免缴税费的证明 （复印件，原件备查，格式自拟）；无纳税记录的，应提供由供应商所在地税务部门出具的《依法纳税或依法免税证明》（格式自拟，复印件，原件备查）；(新成立的供应商按实际情况提供) ，社会团体、协会不须提供； </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★8）信用记录网站〔“信用中国”网站(www.creditchina.gov.cn)、中国政府采购网(www.ccgp.gov.cn/cr/list)〕查询结果信用声明函；(格式见第四章“附件6”)</w:t>
      </w:r>
    </w:p>
    <w:p>
      <w:pPr>
        <w:pageBreakBefore w:val="0"/>
        <w:kinsoku/>
        <w:wordWrap/>
        <w:overflowPunct/>
        <w:topLinePunct w:val="0"/>
        <w:bidi w:val="0"/>
        <w:spacing w:line="400" w:lineRule="exact"/>
        <w:ind w:firstLine="422" w:firstLineChars="200"/>
        <w:textAlignment w:val="auto"/>
        <w:rPr>
          <w:rFonts w:ascii="宋体" w:hAnsi="宋体" w:cs="宋体"/>
          <w:b/>
          <w:color w:val="000000"/>
        </w:rPr>
      </w:pPr>
      <w:r>
        <w:rPr>
          <w:rFonts w:hint="eastAsia" w:ascii="宋体" w:hAnsi="宋体" w:cs="宋体"/>
          <w:b/>
          <w:color w:val="000000"/>
        </w:rPr>
        <w:t>★竞标人必须按要求在首次递交的竞争性谈判响应文件中提供资格文件中第1）～ 8）项文件资料并加盖投标人单位公章，否则评审小组有权拒绝其竞争性谈判响应文件。</w:t>
      </w:r>
    </w:p>
    <w:p>
      <w:pPr>
        <w:pageBreakBefore w:val="0"/>
        <w:kinsoku/>
        <w:wordWrap/>
        <w:overflowPunct/>
        <w:topLinePunct w:val="0"/>
        <w:bidi w:val="0"/>
        <w:spacing w:line="400" w:lineRule="exact"/>
        <w:ind w:firstLine="422" w:firstLineChars="200"/>
        <w:textAlignment w:val="auto"/>
        <w:rPr>
          <w:rFonts w:ascii="宋体" w:hAnsi="宋体" w:cs="宋体"/>
          <w:b/>
          <w:color w:val="000000"/>
        </w:rPr>
      </w:pPr>
      <w:r>
        <w:rPr>
          <w:rFonts w:hint="eastAsia" w:ascii="宋体" w:hAnsi="宋体" w:cs="宋体"/>
          <w:b/>
          <w:color w:val="000000"/>
        </w:rPr>
        <w:t>10.3 商务和技术文件</w:t>
      </w:r>
    </w:p>
    <w:p>
      <w:pPr>
        <w:pStyle w:val="7"/>
        <w:pageBreakBefore w:val="0"/>
        <w:kinsoku/>
        <w:wordWrap/>
        <w:overflowPunct/>
        <w:topLinePunct w:val="0"/>
        <w:bidi w:val="0"/>
        <w:spacing w:line="400" w:lineRule="exact"/>
        <w:ind w:firstLine="422" w:firstLineChars="200"/>
        <w:textAlignment w:val="auto"/>
        <w:rPr>
          <w:rFonts w:hAnsi="宋体" w:cs="宋体"/>
          <w:sz w:val="21"/>
        </w:rPr>
      </w:pPr>
      <w:r>
        <w:rPr>
          <w:rFonts w:hint="eastAsia" w:hAnsi="宋体" w:cs="宋体"/>
          <w:b/>
          <w:bCs/>
          <w:sz w:val="21"/>
        </w:rPr>
        <w:t xml:space="preserve">商务文件： </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color w:val="000000"/>
        </w:rPr>
        <w:t>★1）投</w:t>
      </w:r>
      <w:r>
        <w:rPr>
          <w:rFonts w:hint="eastAsia" w:ascii="宋体" w:hAnsi="宋体" w:cs="宋体"/>
        </w:rPr>
        <w:t>标函；</w:t>
      </w:r>
      <w:r>
        <w:rPr>
          <w:rFonts w:hint="eastAsia" w:ascii="宋体" w:hAnsi="宋体" w:cs="宋体"/>
          <w:color w:val="000000"/>
        </w:rPr>
        <w:t>（格式见第六章“附件1”）</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color w:val="000000"/>
        </w:rPr>
        <w:t>★2）</w:t>
      </w:r>
      <w:r>
        <w:rPr>
          <w:rFonts w:hint="eastAsia" w:ascii="宋体" w:hAnsi="宋体" w:cs="宋体"/>
        </w:rPr>
        <w:t>服务承诺书；</w:t>
      </w:r>
      <w:r>
        <w:rPr>
          <w:rFonts w:hint="eastAsia" w:ascii="宋体" w:hAnsi="宋体" w:cs="宋体"/>
          <w:color w:val="000000"/>
        </w:rPr>
        <w:t>（必须提供，格式见第六章“附件4”）</w:t>
      </w:r>
    </w:p>
    <w:p>
      <w:pPr>
        <w:pStyle w:val="23"/>
        <w:pageBreakBefore w:val="0"/>
        <w:kinsoku/>
        <w:wordWrap/>
        <w:overflowPunct/>
        <w:topLinePunct w:val="0"/>
        <w:bidi w:val="0"/>
        <w:spacing w:line="400" w:lineRule="exact"/>
        <w:ind w:firstLine="420" w:firstLineChars="200"/>
        <w:textAlignment w:val="auto"/>
        <w:rPr>
          <w:rFonts w:hAnsi="宋体"/>
          <w:color w:val="auto"/>
          <w:kern w:val="2"/>
          <w:sz w:val="21"/>
          <w:szCs w:val="21"/>
        </w:rPr>
      </w:pPr>
      <w:r>
        <w:rPr>
          <w:rFonts w:hint="eastAsia" w:hAnsi="宋体"/>
          <w:color w:val="auto"/>
          <w:kern w:val="2"/>
          <w:sz w:val="21"/>
          <w:szCs w:val="21"/>
        </w:rPr>
        <w:t>3）投标企业业绩：供应商近三年同类服务项目的业绩证明（</w:t>
      </w:r>
      <w:r>
        <w:rPr>
          <w:rFonts w:hint="eastAsia" w:hAnsi="宋体"/>
          <w:kern w:val="2"/>
          <w:sz w:val="21"/>
          <w:szCs w:val="21"/>
        </w:rPr>
        <w:t>指服务期在壹年及以上的</w:t>
      </w:r>
      <w:r>
        <w:rPr>
          <w:rFonts w:hint="eastAsia" w:hAnsi="宋体"/>
          <w:color w:val="auto"/>
          <w:kern w:val="2"/>
          <w:sz w:val="21"/>
          <w:szCs w:val="21"/>
        </w:rPr>
        <w:t>维修类定点施工服务项目，需附成交通知书复印件或合同复印件）；</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4）供应商直接控股、管理关系信息表</w:t>
      </w:r>
      <w:r>
        <w:rPr>
          <w:rFonts w:hint="eastAsia" w:ascii="宋体" w:hAnsi="宋体" w:cs="宋体"/>
          <w:color w:val="000000"/>
        </w:rPr>
        <w:t>（格式见第六章“附件7”）</w:t>
      </w:r>
    </w:p>
    <w:p>
      <w:pPr>
        <w:pageBreakBefore w:val="0"/>
        <w:kinsoku/>
        <w:wordWrap/>
        <w:overflowPunct/>
        <w:topLinePunct w:val="0"/>
        <w:bidi w:val="0"/>
        <w:spacing w:line="400" w:lineRule="exact"/>
        <w:ind w:firstLine="422" w:firstLineChars="200"/>
        <w:textAlignment w:val="auto"/>
        <w:rPr>
          <w:rFonts w:ascii="宋体" w:hAnsi="宋体" w:cs="宋体"/>
          <w:b/>
        </w:rPr>
      </w:pPr>
      <w:r>
        <w:rPr>
          <w:rFonts w:hint="eastAsia" w:ascii="宋体" w:hAnsi="宋体" w:cs="宋体"/>
          <w:b/>
        </w:rPr>
        <w:t>商务文件中的第（1）～（2）项必须提交；第（3）</w:t>
      </w:r>
      <w:r>
        <w:rPr>
          <w:rFonts w:hint="eastAsia" w:ascii="宋体" w:hAnsi="宋体" w:cs="宋体"/>
          <w:b/>
        </w:rPr>
        <w:t>～（</w:t>
      </w:r>
      <w:r>
        <w:rPr>
          <w:rFonts w:hint="eastAsia" w:ascii="宋体" w:hAnsi="宋体" w:cs="宋体"/>
          <w:b/>
          <w:lang w:val="en-US" w:eastAsia="zh-CN"/>
        </w:rPr>
        <w:t>4</w:t>
      </w:r>
      <w:r>
        <w:rPr>
          <w:rFonts w:hint="eastAsia" w:ascii="宋体" w:hAnsi="宋体" w:cs="宋体"/>
          <w:b/>
        </w:rPr>
        <w:t>）</w:t>
      </w:r>
      <w:r>
        <w:rPr>
          <w:rFonts w:hint="eastAsia" w:ascii="宋体" w:hAnsi="宋体" w:cs="宋体"/>
          <w:b/>
        </w:rPr>
        <w:t>项如有请提交。（以上证明材料须加盖竞标单位公章）</w:t>
      </w:r>
    </w:p>
    <w:p>
      <w:pPr>
        <w:pStyle w:val="7"/>
        <w:pageBreakBefore w:val="0"/>
        <w:kinsoku/>
        <w:wordWrap/>
        <w:overflowPunct/>
        <w:topLinePunct w:val="0"/>
        <w:bidi w:val="0"/>
        <w:spacing w:line="400" w:lineRule="exact"/>
        <w:ind w:firstLine="422" w:firstLineChars="200"/>
        <w:textAlignment w:val="auto"/>
        <w:rPr>
          <w:rFonts w:hAnsi="宋体" w:cs="宋体"/>
          <w:b/>
          <w:bCs/>
          <w:sz w:val="21"/>
        </w:rPr>
      </w:pPr>
      <w:r>
        <w:rPr>
          <w:rFonts w:hint="eastAsia" w:hAnsi="宋体" w:cs="宋体"/>
          <w:b/>
          <w:bCs/>
          <w:sz w:val="21"/>
        </w:rPr>
        <w:t>技术文件：</w:t>
      </w:r>
    </w:p>
    <w:p>
      <w:pPr>
        <w:pStyle w:val="23"/>
        <w:pageBreakBefore w:val="0"/>
        <w:kinsoku/>
        <w:wordWrap/>
        <w:overflowPunct/>
        <w:topLinePunct w:val="0"/>
        <w:bidi w:val="0"/>
        <w:spacing w:line="400" w:lineRule="exact"/>
        <w:ind w:firstLine="420" w:firstLineChars="200"/>
        <w:textAlignment w:val="auto"/>
        <w:rPr>
          <w:sz w:val="21"/>
          <w:szCs w:val="21"/>
        </w:rPr>
      </w:pPr>
      <w:r>
        <w:rPr>
          <w:rFonts w:hint="eastAsia" w:hAnsi="宋体"/>
          <w:sz w:val="21"/>
          <w:szCs w:val="21"/>
        </w:rPr>
        <w:t>★</w:t>
      </w:r>
      <w:r>
        <w:rPr>
          <w:rFonts w:hint="eastAsia" w:hAnsi="宋体"/>
          <w:color w:val="auto"/>
          <w:sz w:val="21"/>
          <w:szCs w:val="21"/>
        </w:rPr>
        <w:t>1）服务方案；（</w:t>
      </w:r>
      <w:r>
        <w:rPr>
          <w:rFonts w:hint="eastAsia" w:hAnsi="宋体"/>
          <w:sz w:val="21"/>
          <w:szCs w:val="21"/>
        </w:rPr>
        <w:t>必须提供，</w:t>
      </w:r>
      <w:r>
        <w:rPr>
          <w:rFonts w:hint="eastAsia" w:hAnsi="宋体"/>
          <w:color w:val="auto"/>
          <w:sz w:val="21"/>
          <w:szCs w:val="21"/>
        </w:rPr>
        <w:t>格式自拟）</w:t>
      </w:r>
    </w:p>
    <w:p>
      <w:pPr>
        <w:pStyle w:val="23"/>
        <w:pageBreakBefore w:val="0"/>
        <w:kinsoku/>
        <w:wordWrap/>
        <w:overflowPunct/>
        <w:topLinePunct w:val="0"/>
        <w:bidi w:val="0"/>
        <w:spacing w:line="400" w:lineRule="exact"/>
        <w:ind w:firstLine="420" w:firstLineChars="200"/>
        <w:textAlignment w:val="auto"/>
        <w:rPr>
          <w:rFonts w:hAnsi="宋体"/>
          <w:color w:val="auto"/>
          <w:kern w:val="2"/>
          <w:sz w:val="21"/>
          <w:szCs w:val="21"/>
        </w:rPr>
      </w:pPr>
      <w:r>
        <w:rPr>
          <w:rFonts w:hint="eastAsia" w:hAnsi="宋体"/>
          <w:sz w:val="21"/>
          <w:szCs w:val="21"/>
        </w:rPr>
        <w:t>★2）</w:t>
      </w:r>
      <w:r>
        <w:rPr>
          <w:rFonts w:hint="eastAsia" w:hAnsi="宋体"/>
          <w:color w:val="auto"/>
          <w:kern w:val="2"/>
          <w:sz w:val="21"/>
          <w:szCs w:val="21"/>
        </w:rPr>
        <w:t>拟投入本项目的人员一览表；（必须提供，格式见</w:t>
      </w:r>
      <w:r>
        <w:rPr>
          <w:rFonts w:hint="eastAsia" w:hAnsi="宋体"/>
          <w:sz w:val="21"/>
          <w:szCs w:val="21"/>
        </w:rPr>
        <w:t>第六章“附件3”</w:t>
      </w:r>
      <w:r>
        <w:rPr>
          <w:rFonts w:hint="eastAsia" w:hAnsi="宋体"/>
          <w:color w:val="auto"/>
          <w:kern w:val="2"/>
          <w:sz w:val="21"/>
          <w:szCs w:val="21"/>
        </w:rPr>
        <w:t>）【提供本项目拟投入人员的职称证、职业资格证书或岗位证书等相关证明材料复印件】</w:t>
      </w:r>
    </w:p>
    <w:p>
      <w:pPr>
        <w:pStyle w:val="23"/>
        <w:pageBreakBefore w:val="0"/>
        <w:kinsoku/>
        <w:wordWrap/>
        <w:overflowPunct/>
        <w:topLinePunct w:val="0"/>
        <w:bidi w:val="0"/>
        <w:spacing w:line="400" w:lineRule="exact"/>
        <w:ind w:firstLine="420" w:firstLineChars="200"/>
        <w:textAlignment w:val="auto"/>
        <w:rPr>
          <w:rFonts w:hAnsi="宋体"/>
          <w:color w:val="auto"/>
          <w:kern w:val="2"/>
          <w:sz w:val="21"/>
          <w:szCs w:val="21"/>
        </w:rPr>
      </w:pPr>
      <w:r>
        <w:rPr>
          <w:rFonts w:hint="eastAsia" w:hAnsi="宋体"/>
          <w:sz w:val="21"/>
          <w:szCs w:val="21"/>
        </w:rPr>
        <w:t>★3）质量保证措施和承诺；</w:t>
      </w:r>
      <w:r>
        <w:rPr>
          <w:rFonts w:hint="eastAsia" w:hAnsi="宋体"/>
          <w:color w:val="auto"/>
          <w:sz w:val="21"/>
          <w:szCs w:val="21"/>
        </w:rPr>
        <w:t>（</w:t>
      </w:r>
      <w:r>
        <w:rPr>
          <w:rFonts w:hint="eastAsia" w:hAnsi="宋体"/>
          <w:sz w:val="21"/>
          <w:szCs w:val="21"/>
        </w:rPr>
        <w:t>必须提供，</w:t>
      </w:r>
      <w:r>
        <w:rPr>
          <w:rFonts w:hint="eastAsia" w:hAnsi="宋体"/>
          <w:color w:val="auto"/>
          <w:sz w:val="21"/>
          <w:szCs w:val="21"/>
        </w:rPr>
        <w:t>格式自拟）</w:t>
      </w:r>
    </w:p>
    <w:p>
      <w:pPr>
        <w:pStyle w:val="4"/>
        <w:pageBreakBefore w:val="0"/>
        <w:kinsoku/>
        <w:wordWrap/>
        <w:overflowPunct/>
        <w:topLinePunct w:val="0"/>
        <w:bidi w:val="0"/>
        <w:spacing w:line="400" w:lineRule="exact"/>
        <w:textAlignment w:val="auto"/>
        <w:rPr>
          <w:rFonts w:ascii="宋体" w:hAnsi="宋体" w:cs="宋体"/>
          <w:color w:val="000000"/>
        </w:rPr>
      </w:pPr>
      <w:r>
        <w:rPr>
          <w:rFonts w:hint="eastAsia" w:ascii="宋体" w:hAnsi="宋体" w:cs="宋体"/>
          <w:color w:val="000000"/>
        </w:rPr>
        <w:t>4）</w:t>
      </w:r>
      <w:r>
        <w:rPr>
          <w:rFonts w:hint="eastAsia" w:ascii="宋体" w:hAnsi="宋体" w:cs="宋体"/>
        </w:rPr>
        <w:t>针对本项目所竞标服务的主要技术指标的详细说明；</w:t>
      </w:r>
      <w:r>
        <w:rPr>
          <w:rFonts w:hint="eastAsia" w:hAnsi="宋体"/>
        </w:rPr>
        <w:t>（格式自拟）</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5）</w:t>
      </w:r>
      <w:r>
        <w:rPr>
          <w:rFonts w:hint="eastAsia" w:ascii="宋体" w:hAnsi="宋体" w:cs="宋体"/>
          <w:color w:val="000000"/>
        </w:rPr>
        <w:t>谈判供应商认为需要提供的有关资料，</w:t>
      </w:r>
      <w:r>
        <w:rPr>
          <w:rFonts w:hint="eastAsia" w:ascii="宋体" w:hAnsi="宋体" w:cs="宋体"/>
        </w:rPr>
        <w:t>等等。</w:t>
      </w:r>
    </w:p>
    <w:p>
      <w:pPr>
        <w:pStyle w:val="23"/>
        <w:pageBreakBefore w:val="0"/>
        <w:kinsoku/>
        <w:wordWrap/>
        <w:overflowPunct/>
        <w:topLinePunct w:val="0"/>
        <w:bidi w:val="0"/>
        <w:spacing w:line="400" w:lineRule="exact"/>
        <w:ind w:firstLine="422" w:firstLineChars="200"/>
        <w:textAlignment w:val="auto"/>
        <w:rPr>
          <w:b/>
          <w:bCs/>
          <w:sz w:val="21"/>
          <w:szCs w:val="21"/>
        </w:rPr>
      </w:pPr>
      <w:r>
        <w:rPr>
          <w:rFonts w:hint="eastAsia"/>
          <w:b/>
          <w:bCs/>
          <w:sz w:val="21"/>
          <w:szCs w:val="21"/>
        </w:rPr>
        <w:t>技术文件中的第（1）</w:t>
      </w:r>
      <w:r>
        <w:rPr>
          <w:rFonts w:hint="eastAsia" w:hAnsi="宋体"/>
          <w:b/>
          <w:sz w:val="21"/>
          <w:szCs w:val="21"/>
        </w:rPr>
        <w:t>～（3）</w:t>
      </w:r>
      <w:r>
        <w:rPr>
          <w:rFonts w:hint="eastAsia"/>
          <w:b/>
          <w:bCs/>
          <w:sz w:val="21"/>
          <w:szCs w:val="21"/>
        </w:rPr>
        <w:t>项必须提交，（4）</w:t>
      </w:r>
      <w:r>
        <w:rPr>
          <w:rFonts w:hint="eastAsia" w:hAnsi="宋体"/>
          <w:b/>
          <w:sz w:val="21"/>
          <w:szCs w:val="21"/>
        </w:rPr>
        <w:t>～（5）</w:t>
      </w:r>
      <w:r>
        <w:rPr>
          <w:rFonts w:hint="eastAsia"/>
          <w:b/>
          <w:bCs/>
          <w:sz w:val="21"/>
          <w:szCs w:val="21"/>
        </w:rPr>
        <w:t>项如有请提交。</w:t>
      </w:r>
    </w:p>
    <w:p>
      <w:pPr>
        <w:pageBreakBefore w:val="0"/>
        <w:kinsoku/>
        <w:wordWrap/>
        <w:overflowPunct/>
        <w:topLinePunct w:val="0"/>
        <w:bidi w:val="0"/>
        <w:spacing w:line="400" w:lineRule="exact"/>
        <w:ind w:firstLine="422" w:firstLineChars="200"/>
        <w:textAlignment w:val="auto"/>
        <w:rPr>
          <w:rFonts w:ascii="宋体" w:hAnsi="宋体" w:cs="宋体"/>
          <w:b/>
        </w:rPr>
      </w:pPr>
      <w:r>
        <w:rPr>
          <w:rFonts w:hint="eastAsia" w:ascii="宋体" w:hAnsi="宋体" w:cs="宋体"/>
          <w:b/>
        </w:rPr>
        <w:t>供应商应按上述顺序将报价文件、资格文件和商务技术商务文件合并装订成一册。</w:t>
      </w:r>
      <w:r>
        <w:rPr>
          <w:rFonts w:hint="eastAsia" w:ascii="宋体" w:hAnsi="宋体" w:cs="宋体"/>
        </w:rPr>
        <w:t>不得使用活页夹等可能导致响应文件散落或脱页方式装订。</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11. 计量单位</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11.1 除技术要求中另有规定外，本文件所要求使用的计量单位均应采用国家法定计量单位。</w:t>
      </w:r>
    </w:p>
    <w:p>
      <w:pPr>
        <w:pageBreakBefore w:val="0"/>
        <w:kinsoku/>
        <w:wordWrap/>
        <w:overflowPunct/>
        <w:topLinePunct w:val="0"/>
        <w:bidi w:val="0"/>
        <w:spacing w:line="400" w:lineRule="exact"/>
        <w:ind w:firstLine="422" w:firstLineChars="200"/>
        <w:textAlignment w:val="auto"/>
        <w:rPr>
          <w:rFonts w:ascii="宋体" w:hAnsi="宋体" w:cs="宋体"/>
          <w:b/>
          <w:color w:val="000000"/>
        </w:rPr>
      </w:pPr>
      <w:r>
        <w:rPr>
          <w:rFonts w:hint="eastAsia" w:ascii="宋体" w:hAnsi="宋体" w:cs="宋体"/>
          <w:b/>
          <w:color w:val="000000"/>
        </w:rPr>
        <w:t>三、谈判报价要求</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12.1供应商必须就“采购需求”中的服务内容作完整唯一报价，否则，其竞标将被拒绝。</w:t>
      </w:r>
    </w:p>
    <w:p>
      <w:pPr>
        <w:pageBreakBefore w:val="0"/>
        <w:kinsoku/>
        <w:wordWrap/>
        <w:overflowPunct/>
        <w:topLinePunct w:val="0"/>
        <w:bidi w:val="0"/>
        <w:spacing w:line="400" w:lineRule="exact"/>
        <w:ind w:firstLine="422" w:firstLineChars="200"/>
        <w:textAlignment w:val="auto"/>
        <w:rPr>
          <w:rFonts w:ascii="宋体" w:hAnsi="宋体" w:cs="宋体"/>
          <w:b/>
        </w:rPr>
      </w:pPr>
      <w:r>
        <w:rPr>
          <w:rFonts w:hint="eastAsia" w:ascii="宋体" w:hAnsi="宋体" w:cs="宋体"/>
          <w:b/>
        </w:rPr>
        <w:t>13.竞标有效期</w:t>
      </w:r>
    </w:p>
    <w:p>
      <w:pPr>
        <w:pStyle w:val="7"/>
        <w:pageBreakBefore w:val="0"/>
        <w:kinsoku/>
        <w:wordWrap/>
        <w:overflowPunct/>
        <w:topLinePunct w:val="0"/>
        <w:bidi w:val="0"/>
        <w:spacing w:line="400" w:lineRule="exact"/>
        <w:ind w:firstLine="420"/>
        <w:textAlignment w:val="auto"/>
        <w:rPr>
          <w:rFonts w:hAnsi="宋体" w:cs="宋体"/>
          <w:kern w:val="2"/>
          <w:sz w:val="21"/>
        </w:rPr>
      </w:pPr>
      <w:r>
        <w:rPr>
          <w:rFonts w:hint="eastAsia" w:hAnsi="宋体" w:cs="宋体"/>
          <w:kern w:val="2"/>
          <w:sz w:val="21"/>
        </w:rPr>
        <w:t>13.1竞争性谈判响应文件有效期详见本须知前附表规定。</w:t>
      </w:r>
    </w:p>
    <w:p>
      <w:pPr>
        <w:pStyle w:val="7"/>
        <w:pageBreakBefore w:val="0"/>
        <w:kinsoku/>
        <w:wordWrap/>
        <w:overflowPunct/>
        <w:topLinePunct w:val="0"/>
        <w:bidi w:val="0"/>
        <w:spacing w:line="400" w:lineRule="exact"/>
        <w:ind w:firstLine="420"/>
        <w:textAlignment w:val="auto"/>
        <w:rPr>
          <w:rFonts w:hAnsi="宋体" w:cs="宋体"/>
          <w:kern w:val="2"/>
          <w:sz w:val="21"/>
        </w:rPr>
      </w:pPr>
      <w:r>
        <w:rPr>
          <w:rFonts w:hint="eastAsia" w:hAnsi="宋体" w:cs="宋体"/>
          <w:kern w:val="2"/>
          <w:sz w:val="21"/>
        </w:rPr>
        <w:t>13.2在原定竞标有效期满之前，如果出现特殊情况，采购人或采购人招标机构可以书面形式向供应商提出延长竞标有效期的要求。供应商须以书面形式予以答复，供应商可以拒绝这种要求。同意延长竞标有效期的供应商不允许修改其竞争性谈判响应文件及谈判应答文件。</w:t>
      </w:r>
    </w:p>
    <w:p>
      <w:pPr>
        <w:pStyle w:val="7"/>
        <w:pageBreakBefore w:val="0"/>
        <w:kinsoku/>
        <w:wordWrap/>
        <w:overflowPunct/>
        <w:topLinePunct w:val="0"/>
        <w:bidi w:val="0"/>
        <w:spacing w:line="400" w:lineRule="exact"/>
        <w:ind w:firstLine="420"/>
        <w:textAlignment w:val="auto"/>
        <w:rPr>
          <w:rFonts w:hAnsi="宋体" w:cs="宋体"/>
          <w:b/>
          <w:kern w:val="2"/>
          <w:sz w:val="21"/>
        </w:rPr>
      </w:pPr>
      <w:r>
        <w:rPr>
          <w:rFonts w:hint="eastAsia" w:hAnsi="宋体" w:cs="宋体"/>
          <w:b/>
          <w:kern w:val="2"/>
          <w:sz w:val="21"/>
        </w:rPr>
        <w:t>14.竞标保证金</w:t>
      </w:r>
    </w:p>
    <w:p>
      <w:pPr>
        <w:pStyle w:val="7"/>
        <w:pageBreakBefore w:val="0"/>
        <w:kinsoku/>
        <w:wordWrap/>
        <w:overflowPunct/>
        <w:topLinePunct w:val="0"/>
        <w:bidi w:val="0"/>
        <w:spacing w:line="400" w:lineRule="exact"/>
        <w:ind w:firstLine="420"/>
        <w:textAlignment w:val="auto"/>
      </w:pPr>
      <w:r>
        <w:rPr>
          <w:rFonts w:hint="eastAsia" w:hAnsi="宋体" w:cs="宋体"/>
          <w:kern w:val="2"/>
          <w:sz w:val="21"/>
        </w:rPr>
        <w:t>14.1本采购项目不收取谈判保证金。</w:t>
      </w:r>
    </w:p>
    <w:p>
      <w:pPr>
        <w:pageBreakBefore w:val="0"/>
        <w:kinsoku/>
        <w:wordWrap/>
        <w:overflowPunct/>
        <w:topLinePunct w:val="0"/>
        <w:bidi w:val="0"/>
        <w:spacing w:line="400" w:lineRule="exact"/>
        <w:ind w:firstLine="422" w:firstLineChars="200"/>
        <w:textAlignment w:val="auto"/>
        <w:rPr>
          <w:rFonts w:ascii="宋体" w:hAnsi="宋体" w:cs="宋体"/>
          <w:b/>
        </w:rPr>
      </w:pPr>
      <w:r>
        <w:rPr>
          <w:rFonts w:hint="eastAsia" w:ascii="宋体" w:hAnsi="宋体" w:cs="宋体"/>
          <w:b/>
        </w:rPr>
        <w:t>四、竞争性谈判响应文件的份数、封装和递交</w:t>
      </w:r>
    </w:p>
    <w:p>
      <w:pPr>
        <w:pageBreakBefore w:val="0"/>
        <w:kinsoku/>
        <w:wordWrap/>
        <w:overflowPunct/>
        <w:topLinePunct w:val="0"/>
        <w:bidi w:val="0"/>
        <w:spacing w:line="400" w:lineRule="exact"/>
        <w:ind w:firstLine="422" w:firstLineChars="200"/>
        <w:textAlignment w:val="auto"/>
        <w:rPr>
          <w:rFonts w:ascii="宋体" w:hAnsi="宋体" w:cs="宋体"/>
          <w:b/>
        </w:rPr>
      </w:pPr>
      <w:r>
        <w:rPr>
          <w:rFonts w:hint="eastAsia" w:ascii="宋体" w:hAnsi="宋体" w:cs="宋体"/>
          <w:b/>
        </w:rPr>
        <w:t>15.谈判响应文件的份数和封装</w:t>
      </w:r>
    </w:p>
    <w:p>
      <w:pPr>
        <w:pStyle w:val="5"/>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15.1 谈判供应商应</w:t>
      </w:r>
      <w:r>
        <w:rPr>
          <w:rFonts w:hint="eastAsia" w:ascii="宋体" w:hAnsi="宋体" w:cs="宋体"/>
          <w:color w:val="000000"/>
        </w:rPr>
        <w:t>应将响应文件中”价格文件”和“资格文件”、“商务和技术文件”合并装订成册，正本一份，副本两份。</w:t>
      </w:r>
      <w:r>
        <w:rPr>
          <w:rFonts w:hint="eastAsia" w:ascii="宋体" w:hAnsi="宋体" w:cs="宋体"/>
        </w:rPr>
        <w:t>每个文本封面上标明“正本”或“副本”，以及项目名称、分标段、谈判供应商名称等内容，然后再将装订好的所有文件封装在一个外层信封中，外层密封处应加盖供应商单位公章由法定代表人（负责人）或委托代理人签字。</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15.2 竞争性谈判响应文件的信封上应写明：</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 竞争性谈判项目名称；</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2） 分标号；</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3） 谈判供应商名称；</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4） 供应商法定代表人（负责人）签字或委托代理人签字：</w:t>
      </w:r>
      <w:r>
        <w:rPr>
          <w:rFonts w:hint="eastAsia" w:ascii="宋体" w:hAnsi="宋体" w:cs="宋体"/>
          <w:u w:val="single"/>
        </w:rPr>
        <w:t xml:space="preserve">                  </w:t>
      </w:r>
      <w:r>
        <w:rPr>
          <w:rFonts w:hint="eastAsia" w:ascii="宋体" w:hAnsi="宋体" w:cs="宋体"/>
        </w:rPr>
        <w:t>；</w:t>
      </w:r>
    </w:p>
    <w:p>
      <w:pPr>
        <w:pStyle w:val="2"/>
        <w:pageBreakBefore w:val="0"/>
        <w:kinsoku/>
        <w:wordWrap/>
        <w:overflowPunct/>
        <w:topLinePunct w:val="0"/>
        <w:bidi w:val="0"/>
        <w:spacing w:after="0" w:line="400" w:lineRule="exact"/>
        <w:ind w:firstLine="420" w:firstLineChars="200"/>
        <w:textAlignment w:val="auto"/>
        <w:rPr>
          <w:rFonts w:ascii="宋体" w:hAnsi="宋体" w:cs="宋体"/>
        </w:rPr>
      </w:pPr>
      <w:r>
        <w:rPr>
          <w:rFonts w:hint="eastAsia" w:ascii="宋体" w:hAnsi="宋体" w:cs="宋体"/>
        </w:rPr>
        <w:t xml:space="preserve">5）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日北京时间</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分，此时间以前不得开封。</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15.3 响应文件的正本需打印或用不褪色的墨水填写，响应文件正本除本竞争性谈判采购文件中规定的可提供复印件外均须提供原件。副本可以是正本的复印件。</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15.4 响应文件须由供应商在规定位置加盖单位公章并由法定代表人（负责人）或法定代表人（负责人）的授权委托人签署，供应商应写单位全称。</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15.5 响应文件不得涂改，若有错漏需修改，须加盖单位公章及由法定代表人（负责人）或授权委托人签字；响应文件因字迹潦草或表达不清所引起的后果由供应商负责。</w:t>
      </w:r>
    </w:p>
    <w:p>
      <w:pPr>
        <w:pageBreakBefore w:val="0"/>
        <w:kinsoku/>
        <w:wordWrap/>
        <w:overflowPunct/>
        <w:topLinePunct w:val="0"/>
        <w:bidi w:val="0"/>
        <w:spacing w:line="400" w:lineRule="exact"/>
        <w:ind w:firstLine="422" w:firstLineChars="200"/>
        <w:textAlignment w:val="auto"/>
        <w:rPr>
          <w:rFonts w:ascii="宋体" w:hAnsi="宋体" w:cs="宋体"/>
          <w:b/>
          <w:bCs/>
          <w:color w:val="000000"/>
        </w:rPr>
      </w:pPr>
      <w:r>
        <w:rPr>
          <w:rFonts w:hint="eastAsia" w:ascii="宋体" w:hAnsi="宋体" w:cs="宋体"/>
          <w:b/>
          <w:bCs/>
          <w:color w:val="000000"/>
        </w:rPr>
        <w:t>16. 竞争性谈判响应文件的递交</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16.1 所有竞争性谈判竞争性响应文件应于竞争性谈判采购文件中规定的时间前递交到采购文件指定接收地点。</w:t>
      </w:r>
    </w:p>
    <w:p>
      <w:pPr>
        <w:pageBreakBefore w:val="0"/>
        <w:kinsoku/>
        <w:wordWrap/>
        <w:overflowPunct/>
        <w:topLinePunct w:val="0"/>
        <w:bidi w:val="0"/>
        <w:spacing w:line="400" w:lineRule="exact"/>
        <w:ind w:firstLine="420" w:firstLineChars="200"/>
        <w:textAlignment w:val="auto"/>
        <w:rPr>
          <w:rFonts w:ascii="宋体" w:hAnsi="宋体" w:cs="宋体"/>
          <w:b/>
          <w:color w:val="000000"/>
        </w:rPr>
      </w:pPr>
      <w:r>
        <w:rPr>
          <w:rFonts w:hint="eastAsia" w:ascii="宋体" w:hAnsi="宋体" w:cs="宋体"/>
          <w:color w:val="000000"/>
        </w:rPr>
        <w:t>16.2 在采购文件规定的递交竞争性谈判响应文件截止时间之后收到的任何竞争性谈判响应文件，采购人及其招标机构将拒绝或原封退回。</w:t>
      </w:r>
    </w:p>
    <w:p>
      <w:pPr>
        <w:pageBreakBefore w:val="0"/>
        <w:tabs>
          <w:tab w:val="left" w:pos="1305"/>
        </w:tabs>
        <w:kinsoku/>
        <w:wordWrap/>
        <w:overflowPunct/>
        <w:topLinePunct w:val="0"/>
        <w:bidi w:val="0"/>
        <w:spacing w:line="400" w:lineRule="exact"/>
        <w:ind w:firstLine="420" w:firstLineChars="200"/>
        <w:textAlignment w:val="auto"/>
        <w:outlineLvl w:val="0"/>
        <w:rPr>
          <w:rFonts w:ascii="宋体" w:hAnsi="宋体"/>
          <w:b/>
          <w:color w:val="000000"/>
        </w:rPr>
      </w:pPr>
      <w:r>
        <w:rPr>
          <w:rFonts w:hint="eastAsia" w:ascii="宋体" w:hAnsi="宋体" w:cs="宋体"/>
        </w:rPr>
        <w:t>17</w:t>
      </w:r>
      <w:r>
        <w:rPr>
          <w:rFonts w:hint="eastAsia" w:ascii="宋体" w:hAnsi="宋体"/>
          <w:b/>
          <w:color w:val="000000"/>
        </w:rPr>
        <w:t>.响应文件的修改和撤回</w:t>
      </w:r>
    </w:p>
    <w:p>
      <w:pPr>
        <w:pageBreakBefore w:val="0"/>
        <w:kinsoku/>
        <w:wordWrap/>
        <w:overflowPunct/>
        <w:topLinePunct w:val="0"/>
        <w:bidi w:val="0"/>
        <w:spacing w:line="400" w:lineRule="exact"/>
        <w:ind w:firstLine="435"/>
        <w:textAlignment w:val="auto"/>
        <w:rPr>
          <w:rFonts w:ascii="宋体" w:hAnsi="宋体"/>
          <w:color w:val="000000"/>
        </w:rPr>
      </w:pPr>
      <w:r>
        <w:rPr>
          <w:rFonts w:hint="eastAsia" w:ascii="宋体" w:hAnsi="宋体"/>
          <w:color w:val="000000"/>
        </w:rPr>
        <w:t>17.1 投标人在响应文件递交截止时间之前，可以对已递交的响应文件进行修改或撤回，并书面通知采购人招标机构。</w:t>
      </w:r>
    </w:p>
    <w:p>
      <w:pPr>
        <w:pageBreakBefore w:val="0"/>
        <w:tabs>
          <w:tab w:val="left" w:pos="1305"/>
        </w:tabs>
        <w:kinsoku/>
        <w:wordWrap/>
        <w:overflowPunct/>
        <w:topLinePunct w:val="0"/>
        <w:bidi w:val="0"/>
        <w:spacing w:line="400" w:lineRule="exact"/>
        <w:ind w:firstLine="420" w:firstLineChars="200"/>
        <w:textAlignment w:val="auto"/>
        <w:rPr>
          <w:rFonts w:ascii="宋体" w:hAnsi="宋体"/>
          <w:color w:val="000000"/>
        </w:rPr>
      </w:pPr>
      <w:r>
        <w:rPr>
          <w:rFonts w:hint="eastAsia" w:ascii="宋体" w:hAnsi="宋体"/>
          <w:color w:val="000000"/>
        </w:rPr>
        <w:t>17.2 在响应文件递交截止时间后的响应文件有效期内，投标人不得撤回其响应文件。</w:t>
      </w:r>
    </w:p>
    <w:p>
      <w:pPr>
        <w:pageBreakBefore w:val="0"/>
        <w:tabs>
          <w:tab w:val="left" w:pos="1305"/>
        </w:tabs>
        <w:kinsoku/>
        <w:wordWrap/>
        <w:overflowPunct/>
        <w:topLinePunct w:val="0"/>
        <w:bidi w:val="0"/>
        <w:spacing w:line="400" w:lineRule="exact"/>
        <w:ind w:firstLine="420" w:firstLineChars="200"/>
        <w:textAlignment w:val="auto"/>
        <w:rPr>
          <w:rFonts w:ascii="宋体" w:hAnsi="宋体"/>
          <w:color w:val="000000"/>
        </w:rPr>
      </w:pPr>
      <w:r>
        <w:rPr>
          <w:rFonts w:hint="eastAsia" w:ascii="宋体" w:hAnsi="宋体"/>
          <w:color w:val="000000"/>
        </w:rPr>
        <w:t>17.3 除竞争性谈判文件另有规定外，投标人所递交的响应文件不予退还。</w:t>
      </w:r>
    </w:p>
    <w:p>
      <w:pPr>
        <w:pageBreakBefore w:val="0"/>
        <w:kinsoku/>
        <w:wordWrap/>
        <w:overflowPunct/>
        <w:topLinePunct w:val="0"/>
        <w:bidi w:val="0"/>
        <w:spacing w:line="400" w:lineRule="exact"/>
        <w:ind w:firstLine="422" w:firstLineChars="200"/>
        <w:textAlignment w:val="auto"/>
        <w:rPr>
          <w:rFonts w:ascii="宋体" w:hAnsi="宋体" w:cs="宋体"/>
          <w:b/>
          <w:color w:val="000000"/>
        </w:rPr>
      </w:pPr>
      <w:r>
        <w:rPr>
          <w:rFonts w:hint="eastAsia" w:ascii="宋体" w:hAnsi="宋体" w:cs="宋体"/>
          <w:b/>
        </w:rPr>
        <w:t>五、</w:t>
      </w:r>
      <w:bookmarkStart w:id="16" w:name="_Toc304876596"/>
      <w:r>
        <w:rPr>
          <w:rFonts w:hint="eastAsia" w:ascii="宋体" w:hAnsi="宋体" w:cs="宋体"/>
          <w:b/>
          <w:color w:val="000000"/>
        </w:rPr>
        <w:t>谈判的步骤</w:t>
      </w:r>
    </w:p>
    <w:p>
      <w:pPr>
        <w:pageBreakBefore w:val="0"/>
        <w:kinsoku/>
        <w:wordWrap/>
        <w:overflowPunct/>
        <w:topLinePunct w:val="0"/>
        <w:bidi w:val="0"/>
        <w:spacing w:line="400" w:lineRule="exact"/>
        <w:ind w:firstLine="315" w:firstLineChars="150"/>
        <w:textAlignment w:val="auto"/>
        <w:rPr>
          <w:rFonts w:ascii="宋体" w:hAnsi="宋体" w:cs="宋体"/>
          <w:color w:val="000000"/>
          <w:kern w:val="0"/>
        </w:rPr>
      </w:pPr>
      <w:r>
        <w:rPr>
          <w:rFonts w:hint="eastAsia" w:ascii="宋体" w:hAnsi="宋体" w:cs="宋体"/>
          <w:color w:val="000000"/>
        </w:rPr>
        <w:t>18.1  谈判小组应当对发布公告的竞争性谈判文件（简称谈判文件）进行确认，</w:t>
      </w:r>
      <w:r>
        <w:rPr>
          <w:rFonts w:hint="eastAsia" w:ascii="宋体" w:hAnsi="宋体" w:cs="宋体"/>
          <w:color w:val="000000"/>
          <w:kern w:val="0"/>
        </w:rPr>
        <w:t>审查投标人的响应文件并作出评价；要求投标人解释或者澄清其响应文件。</w:t>
      </w:r>
    </w:p>
    <w:p>
      <w:pPr>
        <w:pageBreakBefore w:val="0"/>
        <w:kinsoku/>
        <w:wordWrap/>
        <w:overflowPunct/>
        <w:topLinePunct w:val="0"/>
        <w:bidi w:val="0"/>
        <w:spacing w:line="400" w:lineRule="exact"/>
        <w:ind w:firstLine="315" w:firstLineChars="150"/>
        <w:textAlignment w:val="auto"/>
        <w:rPr>
          <w:rFonts w:ascii="宋体" w:hAnsi="宋体" w:cs="宋体"/>
          <w:color w:val="000000"/>
        </w:rPr>
      </w:pPr>
      <w:r>
        <w:rPr>
          <w:rFonts w:hint="eastAsia" w:ascii="宋体" w:hAnsi="宋体" w:cs="宋体"/>
          <w:color w:val="000000"/>
        </w:rPr>
        <w:t xml:space="preserve">18.2  </w:t>
      </w:r>
      <w:r>
        <w:rPr>
          <w:rFonts w:hint="eastAsia" w:ascii="宋体" w:hAnsi="宋体" w:cs="宋体"/>
          <w:color w:val="000000"/>
          <w:kern w:val="0"/>
        </w:rPr>
        <w:t>谈判小组</w:t>
      </w:r>
      <w:r>
        <w:rPr>
          <w:rFonts w:hint="eastAsia" w:ascii="宋体" w:hAnsi="宋体" w:cs="宋体"/>
          <w:color w:val="000000"/>
        </w:rPr>
        <w:t>依据法律法规和竞争性谈判文件的规定，首先对响应文件进行资格性审查，以确定投标人是否具备本项目投标人资格；再对通过资格性审查的投标人响应文件的有效性、完整性和对谈判文件的响应程度进行符合性审查和评审，以确定是否对谈判文件的实质性要求做出响应。</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 xml:space="preserve">18.3  </w:t>
      </w:r>
      <w:r>
        <w:rPr>
          <w:rFonts w:hint="eastAsia" w:ascii="宋体" w:hAnsi="宋体" w:cs="宋体"/>
          <w:color w:val="000000"/>
          <w:kern w:val="0"/>
        </w:rPr>
        <w:t>谈判小组在对响应文件的有效性、完整性和响应程度进行审查时，可以要求投标人对</w:t>
      </w:r>
      <w:r>
        <w:rPr>
          <w:rFonts w:hint="eastAsia" w:ascii="宋体" w:hAnsi="宋体" w:cs="宋体"/>
          <w:color w:val="000000"/>
        </w:rPr>
        <w:t>响应文件中含义不明确、同类问题表述不一致或者有明显文字和计算错误的内容等作出必要的澄清、说明或者更正。投标人的澄清、说明或者更正不得超出响应文件的范围或者改变响应文件的实质性内容，澄清、说明或者更正应由其法定代表人法定代表人、负责人、自然人或相应的授权委托代表签字或者加盖投标人公章（自然人除外）。由授权委托代表签字的，应当附授权委托书。投标人为自然人的，应当由本人签字并附身份证明。</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18.4  谈判小组根据谈判文件规定的程序、评定成交的标准等事项与实质性响应竞争性谈判文件要求的投标人进行谈判。未实质性响应谈判文件的响应文件按无效处理，谈判小组应当告知有关投标人。</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谈判小组按已确定的谈判顺序，与单一供应商分别就符合采购需求、质量和服务等进行谈判，并了解其报价组成情况。谈判中，谈判的任何一方不得透露与谈判有关的其它供应商的技术资料、价格和其它信息。</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采购人招标机构对谈判过程和重要谈判内容进行记录。</w:t>
      </w:r>
    </w:p>
    <w:bookmarkEnd w:id="16"/>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18.5 最后报价</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18.5.1 谈判小组只要求资格、商务性及技术评审合格的谈判供应商在规定的时间内进行报价。</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18.5.2 谈判小组将根据需要决定是否要求所有合格的谈判供应商在规定时间内进行第二次或最后报价，最后报价是投标人响应文件的有效组成部分，将作为谈判小组评比的最终依据。</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 xml:space="preserve">18.6  </w:t>
      </w:r>
      <w:r>
        <w:rPr>
          <w:rFonts w:hint="eastAsia" w:ascii="宋体" w:hAnsi="宋体" w:cs="宋体"/>
          <w:color w:val="000000"/>
          <w:kern w:val="0"/>
        </w:rPr>
        <w:t>已提交响应文件的投标人，在提交最后报价之前，可以根据谈判情况书面退出谈判。</w:t>
      </w:r>
      <w:r>
        <w:rPr>
          <w:rFonts w:hint="eastAsia" w:ascii="宋体" w:hAnsi="宋体" w:cs="宋体"/>
          <w:color w:val="000000"/>
        </w:rPr>
        <w:t xml:space="preserve"> </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kern w:val="0"/>
        </w:rPr>
        <w:t>未书面退出谈判的投标人应在规定时间内密封提交最后报价，其最后报价不得超出采购预算；谈判过程中谈判文件未作实质性变动的，最后报价不得超过首次报价。</w:t>
      </w:r>
    </w:p>
    <w:p>
      <w:pPr>
        <w:pageBreakBefore w:val="0"/>
        <w:widowControl/>
        <w:tabs>
          <w:tab w:val="left" w:pos="540"/>
        </w:tabs>
        <w:kinsoku/>
        <w:wordWrap/>
        <w:overflowPunct/>
        <w:topLinePunct w:val="0"/>
        <w:bidi w:val="0"/>
        <w:spacing w:line="400" w:lineRule="exact"/>
        <w:ind w:firstLine="420" w:firstLineChars="200"/>
        <w:jc w:val="left"/>
        <w:textAlignment w:val="auto"/>
        <w:rPr>
          <w:rFonts w:ascii="宋体" w:hAnsi="宋体" w:cs="Arial"/>
          <w:color w:val="000000"/>
          <w:kern w:val="0"/>
        </w:rPr>
      </w:pPr>
      <w:r>
        <w:rPr>
          <w:rFonts w:hint="eastAsia" w:ascii="宋体" w:hAnsi="宋体"/>
          <w:color w:val="000000"/>
        </w:rPr>
        <w:t xml:space="preserve">18.7 </w:t>
      </w:r>
      <w:r>
        <w:rPr>
          <w:rFonts w:hint="eastAsia"/>
          <w:color w:val="000000"/>
        </w:rPr>
        <w:t>综合比较与评价</w:t>
      </w:r>
      <w:r>
        <w:rPr>
          <w:rFonts w:hint="eastAsia" w:ascii="宋体" w:hAnsi="宋体"/>
          <w:color w:val="000000"/>
        </w:rPr>
        <w:t>：</w:t>
      </w:r>
    </w:p>
    <w:p>
      <w:pPr>
        <w:pageBreakBefore w:val="0"/>
        <w:tabs>
          <w:tab w:val="left" w:pos="1140"/>
        </w:tabs>
        <w:kinsoku/>
        <w:wordWrap/>
        <w:overflowPunct/>
        <w:topLinePunct w:val="0"/>
        <w:bidi w:val="0"/>
        <w:spacing w:line="400" w:lineRule="exact"/>
        <w:ind w:firstLine="420" w:firstLineChars="200"/>
        <w:textAlignment w:val="auto"/>
        <w:rPr>
          <w:rFonts w:ascii="宋体" w:hAnsi="宋体"/>
          <w:color w:val="000000"/>
        </w:rPr>
      </w:pPr>
      <w:r>
        <w:rPr>
          <w:rFonts w:hint="eastAsia" w:ascii="宋体" w:hAnsi="宋体"/>
          <w:color w:val="000000"/>
        </w:rPr>
        <w:t>谈判小组按竞争性谈判文件中规定的评审办法，对资格性审查和符合性审查合格的响应文件进行商务和技术评估，综合比较与评价。</w:t>
      </w:r>
    </w:p>
    <w:p>
      <w:pPr>
        <w:pageBreakBefore w:val="0"/>
        <w:tabs>
          <w:tab w:val="left" w:pos="1140"/>
        </w:tabs>
        <w:kinsoku/>
        <w:wordWrap/>
        <w:overflowPunct/>
        <w:topLinePunct w:val="0"/>
        <w:bidi w:val="0"/>
        <w:spacing w:line="400" w:lineRule="exact"/>
        <w:ind w:firstLine="420" w:firstLineChars="200"/>
        <w:textAlignment w:val="auto"/>
        <w:rPr>
          <w:rFonts w:ascii="宋体" w:hAnsi="宋体"/>
          <w:color w:val="000000"/>
        </w:rPr>
      </w:pPr>
      <w:r>
        <w:rPr>
          <w:rFonts w:hint="eastAsia" w:ascii="宋体" w:hAnsi="宋体"/>
          <w:color w:val="000000"/>
        </w:rPr>
        <w:t>采购人招标机构对评审数据进行校对、核对，对畸高、畸低的重大差异评分提示谈判小组复核或书面说明理由。</w:t>
      </w:r>
    </w:p>
    <w:p>
      <w:pPr>
        <w:pageBreakBefore w:val="0"/>
        <w:widowControl/>
        <w:tabs>
          <w:tab w:val="left" w:pos="540"/>
        </w:tabs>
        <w:kinsoku/>
        <w:wordWrap/>
        <w:overflowPunct/>
        <w:topLinePunct w:val="0"/>
        <w:bidi w:val="0"/>
        <w:spacing w:line="400" w:lineRule="exact"/>
        <w:ind w:firstLine="422" w:firstLineChars="200"/>
        <w:jc w:val="left"/>
        <w:textAlignment w:val="auto"/>
        <w:rPr>
          <w:rFonts w:ascii="宋体" w:hAnsi="宋体" w:cs="宋体"/>
          <w:b/>
        </w:rPr>
      </w:pPr>
      <w:r>
        <w:rPr>
          <w:rFonts w:hint="eastAsia" w:ascii="宋体" w:hAnsi="宋体" w:cs="宋体"/>
          <w:b/>
        </w:rPr>
        <w:t>19.无效的竞争性谈判响应文件</w:t>
      </w:r>
    </w:p>
    <w:p>
      <w:pPr>
        <w:pageBreakBefore w:val="0"/>
        <w:widowControl/>
        <w:kinsoku/>
        <w:wordWrap/>
        <w:overflowPunct/>
        <w:topLinePunct w:val="0"/>
        <w:bidi w:val="0"/>
        <w:spacing w:line="400" w:lineRule="exact"/>
        <w:ind w:firstLine="411" w:firstLineChars="195"/>
        <w:jc w:val="left"/>
        <w:textAlignment w:val="auto"/>
        <w:rPr>
          <w:rFonts w:ascii="宋体" w:hAnsi="宋体" w:cs="宋体"/>
          <w:b/>
          <w:bCs/>
        </w:rPr>
      </w:pPr>
      <w:r>
        <w:rPr>
          <w:rFonts w:hint="eastAsia" w:ascii="宋体" w:hAnsi="宋体" w:cs="宋体"/>
          <w:b/>
          <w:bCs/>
        </w:rPr>
        <w:t>19.1竞争性谈判响应文件或最终竞标报价如有下列情况之一者，将会在谈判过程中按照无效竞标处理：</w:t>
      </w:r>
    </w:p>
    <w:p>
      <w:pPr>
        <w:pageBreakBefore w:val="0"/>
        <w:kinsoku/>
        <w:wordWrap/>
        <w:overflowPunct/>
        <w:topLinePunct w:val="0"/>
        <w:bidi w:val="0"/>
        <w:snapToGrid w:val="0"/>
        <w:spacing w:line="400" w:lineRule="exact"/>
        <w:ind w:firstLine="411" w:firstLineChars="196"/>
        <w:textAlignment w:val="auto"/>
        <w:rPr>
          <w:rFonts w:ascii="宋体" w:hAnsi="宋体"/>
          <w:color w:val="000000"/>
        </w:rPr>
      </w:pPr>
      <w:r>
        <w:rPr>
          <w:rFonts w:hint="eastAsia" w:ascii="宋体" w:hAnsi="宋体"/>
          <w:color w:val="000000"/>
        </w:rPr>
        <w:t>（1）未按谈判文件规定完整提交响应文件或未按规定要求密封、签字、盖章的；</w:t>
      </w:r>
    </w:p>
    <w:p>
      <w:pPr>
        <w:pageBreakBefore w:val="0"/>
        <w:kinsoku/>
        <w:wordWrap/>
        <w:overflowPunct/>
        <w:topLinePunct w:val="0"/>
        <w:bidi w:val="0"/>
        <w:snapToGrid w:val="0"/>
        <w:spacing w:line="400" w:lineRule="exact"/>
        <w:ind w:firstLine="420" w:firstLineChars="200"/>
        <w:textAlignment w:val="auto"/>
        <w:rPr>
          <w:rFonts w:ascii="宋体" w:hAnsi="宋体"/>
          <w:color w:val="000000"/>
        </w:rPr>
      </w:pPr>
      <w:r>
        <w:rPr>
          <w:rFonts w:hint="eastAsia" w:ascii="宋体" w:hAnsi="宋体"/>
          <w:color w:val="000000"/>
        </w:rPr>
        <w:t>（2）超越了行政审批的经营范围的；</w:t>
      </w:r>
    </w:p>
    <w:p>
      <w:pPr>
        <w:pageBreakBefore w:val="0"/>
        <w:kinsoku/>
        <w:wordWrap/>
        <w:overflowPunct/>
        <w:topLinePunct w:val="0"/>
        <w:bidi w:val="0"/>
        <w:snapToGrid w:val="0"/>
        <w:spacing w:line="400" w:lineRule="exact"/>
        <w:ind w:firstLine="411" w:firstLineChars="196"/>
        <w:textAlignment w:val="auto"/>
        <w:rPr>
          <w:rFonts w:ascii="宋体" w:hAnsi="宋体"/>
          <w:color w:val="000000"/>
        </w:rPr>
      </w:pPr>
      <w:r>
        <w:rPr>
          <w:rFonts w:hint="eastAsia" w:ascii="宋体" w:hAnsi="宋体"/>
          <w:color w:val="000000"/>
        </w:rPr>
        <w:t>（3）不具备谈判文件规定的资格要求的；</w:t>
      </w:r>
    </w:p>
    <w:p>
      <w:pPr>
        <w:pageBreakBefore w:val="0"/>
        <w:kinsoku/>
        <w:wordWrap/>
        <w:overflowPunct/>
        <w:topLinePunct w:val="0"/>
        <w:bidi w:val="0"/>
        <w:snapToGrid w:val="0"/>
        <w:spacing w:line="400" w:lineRule="exact"/>
        <w:ind w:firstLine="411" w:firstLineChars="196"/>
        <w:textAlignment w:val="auto"/>
        <w:rPr>
          <w:rFonts w:ascii="宋体" w:hAnsi="宋体"/>
          <w:color w:val="000000"/>
        </w:rPr>
      </w:pPr>
      <w:r>
        <w:rPr>
          <w:rFonts w:hint="eastAsia" w:ascii="宋体" w:hAnsi="宋体"/>
          <w:color w:val="000000"/>
        </w:rPr>
        <w:t>（4）响应文件未按谈判文件的内容和要求编制，或提供虚假材料的；</w:t>
      </w:r>
    </w:p>
    <w:p>
      <w:pPr>
        <w:pageBreakBefore w:val="0"/>
        <w:kinsoku/>
        <w:wordWrap/>
        <w:overflowPunct/>
        <w:topLinePunct w:val="0"/>
        <w:bidi w:val="0"/>
        <w:snapToGrid w:val="0"/>
        <w:spacing w:line="400" w:lineRule="exact"/>
        <w:ind w:firstLine="420" w:firstLineChars="200"/>
        <w:textAlignment w:val="auto"/>
        <w:rPr>
          <w:rFonts w:ascii="宋体" w:hAnsi="宋体"/>
          <w:color w:val="000000"/>
        </w:rPr>
      </w:pPr>
      <w:r>
        <w:rPr>
          <w:rFonts w:hint="eastAsia" w:ascii="宋体" w:hAnsi="宋体"/>
          <w:color w:val="000000"/>
        </w:rPr>
        <w:t>（5）属于“必须提供”的响应文件未能按时提供或补正、更正的；</w:t>
      </w:r>
    </w:p>
    <w:p>
      <w:pPr>
        <w:pageBreakBefore w:val="0"/>
        <w:kinsoku/>
        <w:wordWrap/>
        <w:overflowPunct/>
        <w:topLinePunct w:val="0"/>
        <w:bidi w:val="0"/>
        <w:snapToGrid w:val="0"/>
        <w:spacing w:line="400" w:lineRule="exact"/>
        <w:ind w:firstLine="411" w:firstLineChars="196"/>
        <w:textAlignment w:val="auto"/>
        <w:rPr>
          <w:rFonts w:ascii="宋体" w:hAnsi="宋体"/>
          <w:color w:val="000000"/>
        </w:rPr>
      </w:pPr>
      <w:r>
        <w:rPr>
          <w:rFonts w:hint="eastAsia" w:ascii="宋体" w:hAnsi="宋体"/>
          <w:color w:val="000000"/>
        </w:rPr>
        <w:t>（6）响应文件有效期、服务期、服务承诺不能满足谈判文件要求的；</w:t>
      </w:r>
    </w:p>
    <w:p>
      <w:pPr>
        <w:pageBreakBefore w:val="0"/>
        <w:kinsoku/>
        <w:wordWrap/>
        <w:overflowPunct/>
        <w:topLinePunct w:val="0"/>
        <w:bidi w:val="0"/>
        <w:snapToGrid w:val="0"/>
        <w:spacing w:line="400" w:lineRule="exact"/>
        <w:ind w:firstLine="411" w:firstLineChars="196"/>
        <w:textAlignment w:val="auto"/>
        <w:rPr>
          <w:rFonts w:hAnsi="宋体"/>
          <w:color w:val="000000"/>
        </w:rPr>
      </w:pPr>
      <w:r>
        <w:rPr>
          <w:rFonts w:hint="eastAsia" w:ascii="宋体" w:hAnsi="宋体"/>
          <w:color w:val="000000"/>
        </w:rPr>
        <w:t>（7）投标人未就“采购需求”中所有内容作完整唯一报价的，或报价超出采购预算金额的</w:t>
      </w:r>
      <w:r>
        <w:rPr>
          <w:rFonts w:hint="eastAsia" w:hAnsi="宋体"/>
          <w:color w:val="000000"/>
        </w:rPr>
        <w:t>；</w:t>
      </w:r>
    </w:p>
    <w:p>
      <w:pPr>
        <w:pageBreakBefore w:val="0"/>
        <w:kinsoku/>
        <w:wordWrap/>
        <w:overflowPunct/>
        <w:topLinePunct w:val="0"/>
        <w:bidi w:val="0"/>
        <w:snapToGrid w:val="0"/>
        <w:spacing w:line="400" w:lineRule="exact"/>
        <w:ind w:firstLine="411" w:firstLineChars="196"/>
        <w:textAlignment w:val="auto"/>
        <w:rPr>
          <w:rFonts w:hAnsi="宋体"/>
          <w:color w:val="000000"/>
        </w:rPr>
      </w:pPr>
      <w:r>
        <w:rPr>
          <w:rFonts w:hint="eastAsia" w:hAnsi="宋体"/>
          <w:color w:val="000000"/>
        </w:rPr>
        <w:t>（8）</w:t>
      </w:r>
      <w:r>
        <w:rPr>
          <w:rFonts w:hint="eastAsia" w:ascii="宋体" w:hAnsi="宋体"/>
          <w:color w:val="000000"/>
        </w:rPr>
        <w:t>未在谈判小组规定的时间内重新提交响应文件</w:t>
      </w:r>
      <w:r>
        <w:rPr>
          <w:rFonts w:ascii="宋体" w:hAnsi="宋体"/>
          <w:color w:val="000000"/>
        </w:rPr>
        <w:t>的</w:t>
      </w:r>
      <w:r>
        <w:rPr>
          <w:rFonts w:hint="eastAsia" w:ascii="宋体" w:hAnsi="宋体"/>
          <w:color w:val="000000"/>
        </w:rPr>
        <w:t>；</w:t>
      </w:r>
    </w:p>
    <w:p>
      <w:pPr>
        <w:pageBreakBefore w:val="0"/>
        <w:kinsoku/>
        <w:wordWrap/>
        <w:overflowPunct/>
        <w:topLinePunct w:val="0"/>
        <w:bidi w:val="0"/>
        <w:snapToGrid w:val="0"/>
        <w:spacing w:line="400" w:lineRule="exact"/>
        <w:ind w:firstLine="411" w:firstLineChars="196"/>
        <w:textAlignment w:val="auto"/>
        <w:rPr>
          <w:rFonts w:hAnsi="宋体"/>
          <w:color w:val="000000"/>
        </w:rPr>
      </w:pPr>
      <w:r>
        <w:rPr>
          <w:rFonts w:hint="eastAsia" w:ascii="宋体" w:hAnsi="宋体"/>
          <w:color w:val="000000"/>
        </w:rPr>
        <w:t>（9）未满足谈判文件实质性要求的；或者响应文件有招标人不能接受的附加条件的；</w:t>
      </w:r>
    </w:p>
    <w:p>
      <w:pPr>
        <w:pStyle w:val="7"/>
        <w:pageBreakBefore w:val="0"/>
        <w:kinsoku/>
        <w:wordWrap/>
        <w:overflowPunct/>
        <w:topLinePunct w:val="0"/>
        <w:bidi w:val="0"/>
        <w:spacing w:line="400" w:lineRule="exact"/>
        <w:ind w:firstLine="420" w:firstLineChars="200"/>
        <w:textAlignment w:val="auto"/>
        <w:rPr>
          <w:rFonts w:hAnsi="宋体"/>
          <w:color w:val="000000"/>
          <w:sz w:val="21"/>
        </w:rPr>
      </w:pPr>
      <w:r>
        <w:rPr>
          <w:rFonts w:hint="eastAsia" w:hAnsi="宋体"/>
          <w:color w:val="000000"/>
          <w:sz w:val="21"/>
        </w:rPr>
        <w:t>（10）不符合法律、法规和谈判文件规定的其他实质性要求和条件的。</w:t>
      </w:r>
    </w:p>
    <w:p>
      <w:pPr>
        <w:pageBreakBefore w:val="0"/>
        <w:kinsoku/>
        <w:wordWrap/>
        <w:overflowPunct/>
        <w:topLinePunct w:val="0"/>
        <w:bidi w:val="0"/>
        <w:snapToGrid w:val="0"/>
        <w:spacing w:line="400" w:lineRule="exact"/>
        <w:ind w:firstLine="103" w:firstLineChars="49"/>
        <w:textAlignment w:val="auto"/>
        <w:rPr>
          <w:rFonts w:ascii="宋体" w:hAnsi="宋体"/>
          <w:b/>
          <w:color w:val="000000"/>
        </w:rPr>
      </w:pPr>
      <w:r>
        <w:rPr>
          <w:rFonts w:hint="eastAsia" w:ascii="宋体" w:hAnsi="宋体"/>
          <w:b/>
          <w:color w:val="000000"/>
        </w:rPr>
        <w:t>19.2投标人有下列情形之一的，视为串通参与谈判，响应文件将被视为无效：</w:t>
      </w:r>
    </w:p>
    <w:p>
      <w:pPr>
        <w:pageBreakBefore w:val="0"/>
        <w:kinsoku/>
        <w:wordWrap/>
        <w:overflowPunct/>
        <w:topLinePunct w:val="0"/>
        <w:bidi w:val="0"/>
        <w:snapToGrid w:val="0"/>
        <w:spacing w:line="400" w:lineRule="exact"/>
        <w:ind w:firstLine="102" w:firstLineChars="49"/>
        <w:textAlignment w:val="auto"/>
        <w:rPr>
          <w:rFonts w:ascii="宋体" w:hAnsi="宋体"/>
          <w:color w:val="000000"/>
        </w:rPr>
      </w:pPr>
      <w:r>
        <w:rPr>
          <w:rFonts w:hint="eastAsia" w:ascii="宋体" w:hAnsi="宋体"/>
          <w:color w:val="000000"/>
        </w:rPr>
        <w:t>（1）不同投标人的响</w:t>
      </w:r>
      <w:r>
        <w:rPr>
          <w:rFonts w:hint="eastAsia" w:ascii="宋体" w:hAnsi="宋体"/>
          <w:color w:val="000000"/>
          <w:lang w:eastAsia="zh-CN"/>
        </w:rPr>
        <w:t>应</w:t>
      </w:r>
      <w:r>
        <w:rPr>
          <w:rFonts w:hint="eastAsia" w:ascii="宋体" w:hAnsi="宋体"/>
          <w:color w:val="000000"/>
        </w:rPr>
        <w:t>文件由同一单位或者个人编制；</w:t>
      </w:r>
    </w:p>
    <w:p>
      <w:pPr>
        <w:pageBreakBefore w:val="0"/>
        <w:kinsoku/>
        <w:wordWrap/>
        <w:overflowPunct/>
        <w:topLinePunct w:val="0"/>
        <w:bidi w:val="0"/>
        <w:snapToGrid w:val="0"/>
        <w:spacing w:line="400" w:lineRule="exact"/>
        <w:ind w:firstLine="102" w:firstLineChars="49"/>
        <w:textAlignment w:val="auto"/>
        <w:rPr>
          <w:rFonts w:ascii="宋体" w:hAnsi="宋体"/>
          <w:color w:val="000000"/>
        </w:rPr>
      </w:pPr>
      <w:r>
        <w:rPr>
          <w:rFonts w:hint="eastAsia" w:ascii="宋体" w:hAnsi="宋体"/>
          <w:color w:val="000000"/>
        </w:rPr>
        <w:t>（2）不同投标人委托同一单位或者个人办理谈判事宜；</w:t>
      </w:r>
    </w:p>
    <w:p>
      <w:pPr>
        <w:pageBreakBefore w:val="0"/>
        <w:kinsoku/>
        <w:wordWrap/>
        <w:overflowPunct/>
        <w:topLinePunct w:val="0"/>
        <w:bidi w:val="0"/>
        <w:snapToGrid w:val="0"/>
        <w:spacing w:line="400" w:lineRule="exact"/>
        <w:ind w:firstLine="102" w:firstLineChars="49"/>
        <w:textAlignment w:val="auto"/>
        <w:rPr>
          <w:rFonts w:ascii="宋体" w:hAnsi="宋体"/>
          <w:color w:val="000000"/>
        </w:rPr>
      </w:pPr>
      <w:r>
        <w:rPr>
          <w:rFonts w:hint="eastAsia" w:ascii="宋体" w:hAnsi="宋体"/>
          <w:color w:val="000000"/>
        </w:rPr>
        <w:t>（3）不同的投标人的响应文件载明的项目管理员为同一个人；</w:t>
      </w:r>
    </w:p>
    <w:p>
      <w:pPr>
        <w:pageBreakBefore w:val="0"/>
        <w:kinsoku/>
        <w:wordWrap/>
        <w:overflowPunct/>
        <w:topLinePunct w:val="0"/>
        <w:bidi w:val="0"/>
        <w:snapToGrid w:val="0"/>
        <w:spacing w:line="400" w:lineRule="exact"/>
        <w:ind w:firstLine="102" w:firstLineChars="49"/>
        <w:textAlignment w:val="auto"/>
        <w:rPr>
          <w:rFonts w:ascii="宋体" w:hAnsi="宋体"/>
          <w:color w:val="000000"/>
        </w:rPr>
      </w:pPr>
      <w:r>
        <w:rPr>
          <w:rFonts w:hint="eastAsia" w:ascii="宋体" w:hAnsi="宋体"/>
          <w:color w:val="000000"/>
        </w:rPr>
        <w:t xml:space="preserve">（4）不同投标人的响应文件异常一致或最后报价呈规律性差异； </w:t>
      </w:r>
    </w:p>
    <w:p>
      <w:pPr>
        <w:pageBreakBefore w:val="0"/>
        <w:kinsoku/>
        <w:wordWrap/>
        <w:overflowPunct/>
        <w:topLinePunct w:val="0"/>
        <w:bidi w:val="0"/>
        <w:snapToGrid w:val="0"/>
        <w:spacing w:line="400" w:lineRule="exact"/>
        <w:ind w:firstLine="102" w:firstLineChars="49"/>
        <w:textAlignment w:val="auto"/>
        <w:rPr>
          <w:rFonts w:ascii="宋体" w:hAnsi="宋体"/>
          <w:color w:val="000000"/>
        </w:rPr>
      </w:pPr>
      <w:r>
        <w:rPr>
          <w:rFonts w:hint="eastAsia" w:ascii="宋体" w:hAnsi="宋体"/>
          <w:color w:val="000000"/>
        </w:rPr>
        <w:t>（5）不同投标人的响应文件相互混装；</w:t>
      </w:r>
    </w:p>
    <w:p>
      <w:pPr>
        <w:pageBreakBefore w:val="0"/>
        <w:kinsoku/>
        <w:wordWrap/>
        <w:overflowPunct/>
        <w:topLinePunct w:val="0"/>
        <w:bidi w:val="0"/>
        <w:snapToGrid w:val="0"/>
        <w:spacing w:line="400" w:lineRule="exact"/>
        <w:ind w:firstLine="102" w:firstLineChars="49"/>
        <w:textAlignment w:val="auto"/>
        <w:rPr>
          <w:rFonts w:ascii="宋体" w:hAnsi="宋体"/>
          <w:color w:val="000000"/>
        </w:rPr>
      </w:pPr>
      <w:r>
        <w:rPr>
          <w:rFonts w:hint="eastAsia" w:ascii="宋体" w:hAnsi="宋体"/>
          <w:color w:val="000000"/>
        </w:rPr>
        <w:t>（6）不同投标人的谈判保证金从同一单位或者个人账户转出；</w:t>
      </w:r>
    </w:p>
    <w:p>
      <w:pPr>
        <w:pageBreakBefore w:val="0"/>
        <w:kinsoku/>
        <w:wordWrap/>
        <w:overflowPunct/>
        <w:topLinePunct w:val="0"/>
        <w:bidi w:val="0"/>
        <w:snapToGrid w:val="0"/>
        <w:spacing w:line="400" w:lineRule="exact"/>
        <w:ind w:firstLine="102" w:firstLineChars="49"/>
        <w:textAlignment w:val="auto"/>
        <w:rPr>
          <w:rFonts w:ascii="宋体" w:hAnsi="宋体"/>
          <w:color w:val="000000"/>
        </w:rPr>
      </w:pPr>
      <w:r>
        <w:rPr>
          <w:rFonts w:hint="eastAsia" w:ascii="宋体" w:hAnsi="宋体"/>
          <w:color w:val="000000"/>
        </w:rPr>
        <w:t>（7）谈判文件未做实质性变动，投标人最后报价高于首次报价的。</w:t>
      </w:r>
    </w:p>
    <w:p>
      <w:pPr>
        <w:pStyle w:val="7"/>
        <w:pageBreakBefore w:val="0"/>
        <w:kinsoku/>
        <w:wordWrap/>
        <w:overflowPunct/>
        <w:topLinePunct w:val="0"/>
        <w:bidi w:val="0"/>
        <w:spacing w:line="400" w:lineRule="exact"/>
        <w:ind w:firstLine="422" w:firstLineChars="200"/>
        <w:textAlignment w:val="auto"/>
        <w:rPr>
          <w:rFonts w:hAnsi="宋体" w:cs="宋体"/>
          <w:b/>
          <w:bCs/>
          <w:sz w:val="21"/>
        </w:rPr>
      </w:pPr>
      <w:r>
        <w:rPr>
          <w:rFonts w:hint="eastAsia" w:hAnsi="宋体" w:cs="宋体"/>
          <w:b/>
          <w:bCs/>
          <w:sz w:val="21"/>
        </w:rPr>
        <w:t>19.3关联供应商不得参加同一合同项下政府采购活动，否则响应文件将被视为无效：</w:t>
      </w:r>
    </w:p>
    <w:p>
      <w:pPr>
        <w:pStyle w:val="7"/>
        <w:pageBreakBefore w:val="0"/>
        <w:kinsoku/>
        <w:wordWrap/>
        <w:overflowPunct/>
        <w:topLinePunct w:val="0"/>
        <w:bidi w:val="0"/>
        <w:spacing w:line="400" w:lineRule="exact"/>
        <w:ind w:firstLine="420" w:firstLineChars="200"/>
        <w:textAlignment w:val="auto"/>
        <w:rPr>
          <w:rFonts w:hAnsi="宋体" w:cs="宋体"/>
          <w:sz w:val="21"/>
        </w:rPr>
      </w:pPr>
      <w:r>
        <w:rPr>
          <w:rFonts w:hint="eastAsia" w:hAnsi="宋体" w:cs="宋体"/>
          <w:sz w:val="21"/>
        </w:rPr>
        <w:t>19.3.1 单位负责人为同一人或者存在直接控股、管理关系的不同的供应商，不得参加同一合同项下的采购活动；</w:t>
      </w:r>
    </w:p>
    <w:p>
      <w:pPr>
        <w:pStyle w:val="7"/>
        <w:pageBreakBefore w:val="0"/>
        <w:kinsoku/>
        <w:wordWrap/>
        <w:overflowPunct/>
        <w:topLinePunct w:val="0"/>
        <w:bidi w:val="0"/>
        <w:spacing w:line="400" w:lineRule="exact"/>
        <w:ind w:firstLine="210" w:firstLineChars="100"/>
        <w:textAlignment w:val="auto"/>
        <w:rPr>
          <w:rFonts w:hAnsi="宋体" w:cs="宋体"/>
          <w:sz w:val="21"/>
        </w:rPr>
      </w:pPr>
      <w:r>
        <w:rPr>
          <w:rFonts w:hint="eastAsia" w:hAnsi="宋体" w:cs="宋体"/>
          <w:sz w:val="21"/>
        </w:rPr>
        <w:t xml:space="preserve"> 19.3.2服务商授权给供应商后自己不得参加同一合同项下的政府采购活动；服务商对同一服务，仅能委托一个代理商参加竞标。</w:t>
      </w:r>
    </w:p>
    <w:p>
      <w:pPr>
        <w:pStyle w:val="7"/>
        <w:pageBreakBefore w:val="0"/>
        <w:kinsoku/>
        <w:wordWrap/>
        <w:overflowPunct/>
        <w:topLinePunct w:val="0"/>
        <w:bidi w:val="0"/>
        <w:spacing w:line="400" w:lineRule="exact"/>
        <w:ind w:firstLine="358" w:firstLineChars="170"/>
        <w:textAlignment w:val="auto"/>
        <w:rPr>
          <w:rFonts w:hAnsi="宋体" w:cs="宋体"/>
          <w:b/>
          <w:kern w:val="2"/>
          <w:sz w:val="21"/>
        </w:rPr>
      </w:pPr>
      <w:r>
        <w:rPr>
          <w:rFonts w:hint="eastAsia" w:hAnsi="宋体" w:cs="宋体"/>
          <w:b/>
          <w:kern w:val="2"/>
          <w:sz w:val="21"/>
        </w:rPr>
        <w:t>20．废标</w:t>
      </w:r>
    </w:p>
    <w:p>
      <w:pPr>
        <w:pStyle w:val="7"/>
        <w:pageBreakBefore w:val="0"/>
        <w:kinsoku/>
        <w:wordWrap/>
        <w:overflowPunct/>
        <w:topLinePunct w:val="0"/>
        <w:bidi w:val="0"/>
        <w:spacing w:line="400" w:lineRule="exact"/>
        <w:ind w:firstLine="420" w:firstLineChars="200"/>
        <w:textAlignment w:val="auto"/>
        <w:rPr>
          <w:rFonts w:hAnsi="宋体" w:cs="宋体"/>
          <w:kern w:val="2"/>
          <w:sz w:val="21"/>
        </w:rPr>
      </w:pPr>
      <w:r>
        <w:rPr>
          <w:rFonts w:hint="eastAsia" w:hAnsi="宋体" w:cs="宋体"/>
          <w:kern w:val="2"/>
          <w:sz w:val="21"/>
        </w:rPr>
        <w:t>20.1竞标采购过程中出现下列情形之一的，将予以废标：</w:t>
      </w:r>
    </w:p>
    <w:p>
      <w:pPr>
        <w:pStyle w:val="7"/>
        <w:pageBreakBefore w:val="0"/>
        <w:kinsoku/>
        <w:wordWrap/>
        <w:overflowPunct/>
        <w:topLinePunct w:val="0"/>
        <w:bidi w:val="0"/>
        <w:spacing w:line="400" w:lineRule="exact"/>
        <w:ind w:firstLine="420" w:firstLineChars="200"/>
        <w:textAlignment w:val="auto"/>
        <w:rPr>
          <w:rFonts w:hAnsi="宋体" w:cs="宋体"/>
          <w:kern w:val="2"/>
          <w:sz w:val="21"/>
        </w:rPr>
      </w:pPr>
      <w:r>
        <w:rPr>
          <w:rFonts w:hint="eastAsia" w:hAnsi="宋体" w:cs="宋体"/>
          <w:kern w:val="2"/>
          <w:sz w:val="21"/>
        </w:rPr>
        <w:t xml:space="preserve">⑴参与竞标的供应商或者符合专业条件的供应商或者对竞争性谈判采购文件作实质响应的供应商不足三家的； </w:t>
      </w:r>
    </w:p>
    <w:p>
      <w:pPr>
        <w:pStyle w:val="7"/>
        <w:pageBreakBefore w:val="0"/>
        <w:kinsoku/>
        <w:wordWrap/>
        <w:overflowPunct/>
        <w:topLinePunct w:val="0"/>
        <w:bidi w:val="0"/>
        <w:spacing w:line="400" w:lineRule="exact"/>
        <w:ind w:firstLine="308" w:firstLineChars="147"/>
        <w:textAlignment w:val="auto"/>
        <w:rPr>
          <w:rFonts w:hAnsi="宋体" w:cs="宋体"/>
          <w:kern w:val="2"/>
          <w:sz w:val="21"/>
        </w:rPr>
      </w:pPr>
      <w:r>
        <w:rPr>
          <w:rFonts w:hint="eastAsia" w:hAnsi="宋体" w:cs="宋体"/>
          <w:kern w:val="2"/>
          <w:sz w:val="21"/>
        </w:rPr>
        <w:t xml:space="preserve"> ⑵ 出现影响采购公正的违法、违规行为的；　　</w:t>
      </w:r>
    </w:p>
    <w:p>
      <w:pPr>
        <w:pStyle w:val="7"/>
        <w:pageBreakBefore w:val="0"/>
        <w:kinsoku/>
        <w:wordWrap/>
        <w:overflowPunct/>
        <w:topLinePunct w:val="0"/>
        <w:bidi w:val="0"/>
        <w:spacing w:line="400" w:lineRule="exact"/>
        <w:ind w:firstLine="420" w:firstLineChars="200"/>
        <w:textAlignment w:val="auto"/>
        <w:rPr>
          <w:rFonts w:hAnsi="宋体" w:cs="宋体"/>
          <w:kern w:val="2"/>
          <w:sz w:val="21"/>
        </w:rPr>
      </w:pPr>
      <w:r>
        <w:rPr>
          <w:rFonts w:hint="eastAsia" w:hAnsi="宋体" w:cs="宋体"/>
          <w:kern w:val="2"/>
          <w:sz w:val="21"/>
        </w:rPr>
        <w:t>⑶ 供应商的最终报价均超过了采购预算，采购人不能支付的；　</w:t>
      </w:r>
    </w:p>
    <w:p>
      <w:pPr>
        <w:pStyle w:val="7"/>
        <w:pageBreakBefore w:val="0"/>
        <w:kinsoku/>
        <w:wordWrap/>
        <w:overflowPunct/>
        <w:topLinePunct w:val="0"/>
        <w:bidi w:val="0"/>
        <w:spacing w:line="400" w:lineRule="exact"/>
        <w:ind w:firstLine="420" w:firstLineChars="200"/>
        <w:textAlignment w:val="auto"/>
        <w:rPr>
          <w:rFonts w:hAnsi="宋体" w:cs="宋体"/>
          <w:kern w:val="2"/>
          <w:sz w:val="21"/>
        </w:rPr>
      </w:pPr>
      <w:r>
        <w:rPr>
          <w:rFonts w:hint="eastAsia" w:hAnsi="宋体" w:cs="宋体"/>
          <w:kern w:val="2"/>
          <w:sz w:val="21"/>
        </w:rPr>
        <w:t>⑷ 因重大变故，采购任务取消的。　</w:t>
      </w:r>
      <w:r>
        <w:rPr>
          <w:rFonts w:hint="eastAsia" w:hAnsi="宋体" w:cs="宋体"/>
          <w:kern w:val="2"/>
          <w:sz w:val="21"/>
        </w:rPr>
        <w:br w:type="textWrapping"/>
      </w:r>
      <w:r>
        <w:rPr>
          <w:rFonts w:hint="eastAsia" w:hAnsi="宋体" w:cs="宋体"/>
          <w:kern w:val="2"/>
          <w:sz w:val="21"/>
        </w:rPr>
        <w:t xml:space="preserve">   20.2废标后，采购人招标机构将废标理由通知所有供应商。</w:t>
      </w:r>
    </w:p>
    <w:p>
      <w:pPr>
        <w:pStyle w:val="7"/>
        <w:pageBreakBefore w:val="0"/>
        <w:kinsoku/>
        <w:wordWrap/>
        <w:overflowPunct/>
        <w:topLinePunct w:val="0"/>
        <w:bidi w:val="0"/>
        <w:spacing w:line="400" w:lineRule="exact"/>
        <w:ind w:firstLine="422" w:firstLineChars="200"/>
        <w:textAlignment w:val="auto"/>
        <w:rPr>
          <w:rFonts w:hAnsi="宋体"/>
          <w:b/>
          <w:bCs/>
          <w:color w:val="000000"/>
          <w:sz w:val="21"/>
        </w:rPr>
      </w:pPr>
      <w:r>
        <w:rPr>
          <w:rFonts w:hint="eastAsia" w:hAnsi="宋体"/>
          <w:b/>
          <w:bCs/>
          <w:color w:val="000000"/>
          <w:sz w:val="21"/>
        </w:rPr>
        <w:t>六、</w:t>
      </w:r>
      <w:r>
        <w:rPr>
          <w:rFonts w:hint="eastAsia" w:hAnsi="宋体"/>
          <w:b/>
          <w:color w:val="000000"/>
          <w:sz w:val="21"/>
        </w:rPr>
        <w:t>推荐及确定成交候选人的办法</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21.谈判小组应当从质量和服务均能满足采购文件实质性响应要求的供应商中，按照最终评标价（取费率百分比占比）由低至高排列顺序，每个分标推荐3名成交候选人。</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采购单位应当在成交候选人公示无异议后，按谈判小组推荐名单确定成交人。</w:t>
      </w:r>
    </w:p>
    <w:p>
      <w:pPr>
        <w:pageBreakBefore w:val="0"/>
        <w:widowControl/>
        <w:tabs>
          <w:tab w:val="left" w:pos="540"/>
        </w:tabs>
        <w:kinsoku/>
        <w:wordWrap/>
        <w:overflowPunct/>
        <w:topLinePunct w:val="0"/>
        <w:bidi w:val="0"/>
        <w:spacing w:line="400" w:lineRule="exact"/>
        <w:ind w:firstLine="420" w:firstLineChars="200"/>
        <w:jc w:val="left"/>
        <w:textAlignment w:val="auto"/>
        <w:rPr>
          <w:rFonts w:ascii="宋体" w:hAnsi="宋体" w:cs="宋体"/>
          <w:b/>
        </w:rPr>
      </w:pPr>
      <w:r>
        <w:rPr>
          <w:rFonts w:hint="eastAsia" w:ascii="宋体" w:hAnsi="宋体" w:cs="宋体"/>
          <w:color w:val="000000"/>
        </w:rPr>
        <w:t>如排名前三的成交候选人放弃成交、因不可抗力提出不能履行合同，或因失信行为被取消成交候选人资格的，采购单位可以依次确定排名第四、第五、第六的成交候选人为成交人，也可以重新组织招标。</w:t>
      </w:r>
    </w:p>
    <w:p>
      <w:pPr>
        <w:pageBreakBefore w:val="0"/>
        <w:kinsoku/>
        <w:wordWrap/>
        <w:overflowPunct/>
        <w:topLinePunct w:val="0"/>
        <w:bidi w:val="0"/>
        <w:snapToGrid w:val="0"/>
        <w:spacing w:line="400" w:lineRule="exact"/>
        <w:ind w:firstLine="422" w:firstLineChars="200"/>
        <w:textAlignment w:val="auto"/>
        <w:rPr>
          <w:rFonts w:ascii="宋体" w:hAnsi="宋体"/>
          <w:b/>
          <w:color w:val="000000"/>
        </w:rPr>
      </w:pPr>
      <w:bookmarkStart w:id="17" w:name="_Toc204135087"/>
      <w:r>
        <w:rPr>
          <w:rFonts w:hint="eastAsia" w:ascii="宋体" w:hAnsi="宋体"/>
          <w:b/>
          <w:color w:val="000000"/>
        </w:rPr>
        <w:t xml:space="preserve">22. 信用查询 </w:t>
      </w:r>
    </w:p>
    <w:p>
      <w:pPr>
        <w:pageBreakBefore w:val="0"/>
        <w:kinsoku/>
        <w:wordWrap/>
        <w:overflowPunct/>
        <w:topLinePunct w:val="0"/>
        <w:bidi w:val="0"/>
        <w:spacing w:line="400" w:lineRule="exact"/>
        <w:ind w:firstLine="420" w:firstLineChars="200"/>
        <w:textAlignment w:val="auto"/>
        <w:rPr>
          <w:rFonts w:ascii="宋体" w:hAnsi="宋体"/>
          <w:color w:val="000000"/>
        </w:rPr>
      </w:pPr>
      <w:r>
        <w:rPr>
          <w:rFonts w:hint="eastAsia" w:ascii="宋体" w:hAnsi="宋体"/>
          <w:color w:val="000000"/>
        </w:rPr>
        <w:t>根据《关于做好政府采购有关信用主体标识码登记及在政府采购活动中查询使用信用记录有关问题的通知》（桂财采〔2016〕37），由采购人招标机构对第一</w:t>
      </w:r>
      <w:r>
        <w:rPr>
          <w:rFonts w:hint="eastAsia" w:ascii="宋体" w:hAnsi="宋体"/>
          <w:color w:val="000000"/>
          <w:lang w:eastAsia="zh-CN"/>
        </w:rPr>
        <w:t>、第二、第三</w:t>
      </w:r>
      <w:r>
        <w:rPr>
          <w:rFonts w:hint="eastAsia" w:ascii="宋体" w:hAnsi="宋体"/>
          <w:color w:val="000000"/>
        </w:rPr>
        <w:t>成交候选人进行信用查询：</w:t>
      </w:r>
    </w:p>
    <w:p>
      <w:pPr>
        <w:pageBreakBefore w:val="0"/>
        <w:kinsoku/>
        <w:wordWrap/>
        <w:overflowPunct/>
        <w:topLinePunct w:val="0"/>
        <w:bidi w:val="0"/>
        <w:spacing w:line="400" w:lineRule="exact"/>
        <w:ind w:firstLine="420" w:firstLineChars="200"/>
        <w:textAlignment w:val="auto"/>
        <w:rPr>
          <w:rFonts w:ascii="宋体" w:hAnsi="宋体"/>
          <w:color w:val="000000"/>
        </w:rPr>
      </w:pPr>
      <w:r>
        <w:rPr>
          <w:rFonts w:hint="eastAsia" w:ascii="宋体" w:hAnsi="宋体"/>
          <w:color w:val="000000"/>
        </w:rPr>
        <w:t>⑴查询渠道：“信用中国”网站(www.creditchina.gov.cn)、中国政府采购网(www.ccgp.gov.cn)等；</w:t>
      </w:r>
    </w:p>
    <w:p>
      <w:pPr>
        <w:pageBreakBefore w:val="0"/>
        <w:kinsoku/>
        <w:wordWrap/>
        <w:overflowPunct/>
        <w:topLinePunct w:val="0"/>
        <w:bidi w:val="0"/>
        <w:spacing w:line="400" w:lineRule="exact"/>
        <w:ind w:firstLine="420" w:firstLineChars="200"/>
        <w:textAlignment w:val="auto"/>
        <w:rPr>
          <w:rFonts w:ascii="宋体" w:hAnsi="宋体"/>
          <w:color w:val="000000"/>
        </w:rPr>
      </w:pPr>
      <w:r>
        <w:rPr>
          <w:rFonts w:hint="eastAsia" w:ascii="宋体" w:hAnsi="宋体"/>
          <w:color w:val="000000"/>
        </w:rPr>
        <w:t>⑵查询截止时间：成交通知书发出前；</w:t>
      </w:r>
    </w:p>
    <w:p>
      <w:pPr>
        <w:pageBreakBefore w:val="0"/>
        <w:kinsoku/>
        <w:wordWrap/>
        <w:overflowPunct/>
        <w:topLinePunct w:val="0"/>
        <w:bidi w:val="0"/>
        <w:spacing w:line="400" w:lineRule="exact"/>
        <w:ind w:firstLine="420" w:firstLineChars="200"/>
        <w:textAlignment w:val="auto"/>
        <w:rPr>
          <w:rFonts w:hAnsi="宋体"/>
          <w:color w:val="000000"/>
        </w:rPr>
      </w:pPr>
      <w:r>
        <w:rPr>
          <w:rFonts w:hint="eastAsia" w:ascii="宋体" w:hAnsi="宋体"/>
          <w:color w:val="000000"/>
        </w:rPr>
        <w:t>⑶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取消其成交候选人资格。</w:t>
      </w:r>
    </w:p>
    <w:bookmarkEnd w:id="17"/>
    <w:p>
      <w:pPr>
        <w:pageBreakBefore w:val="0"/>
        <w:kinsoku/>
        <w:wordWrap/>
        <w:overflowPunct/>
        <w:topLinePunct w:val="0"/>
        <w:bidi w:val="0"/>
        <w:spacing w:line="400" w:lineRule="exact"/>
        <w:ind w:firstLine="422" w:firstLineChars="200"/>
        <w:textAlignment w:val="auto"/>
        <w:rPr>
          <w:rFonts w:ascii="宋体" w:hAnsi="宋体" w:cs="宋体"/>
          <w:b/>
          <w:bCs/>
          <w:color w:val="000000"/>
        </w:rPr>
      </w:pPr>
      <w:r>
        <w:rPr>
          <w:rFonts w:hint="eastAsia" w:ascii="宋体" w:hAnsi="宋体" w:cs="宋体"/>
          <w:b/>
          <w:bCs/>
          <w:color w:val="000000"/>
        </w:rPr>
        <w:t>23.成交结果公告</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 xml:space="preserve"> 23.1 本项目在广西水利电力职业技术学院官网（www.gxsdxy.cn）公告成交信息。成交供应商应在成交公告期满后五个工作日内按规定与采购人签订合同。</w:t>
      </w:r>
    </w:p>
    <w:p>
      <w:pPr>
        <w:pStyle w:val="7"/>
        <w:pageBreakBefore w:val="0"/>
        <w:kinsoku/>
        <w:wordWrap/>
        <w:overflowPunct/>
        <w:topLinePunct w:val="0"/>
        <w:bidi w:val="0"/>
        <w:spacing w:line="400" w:lineRule="exact"/>
        <w:ind w:firstLine="420" w:firstLineChars="200"/>
        <w:textAlignment w:val="auto"/>
        <w:rPr>
          <w:rFonts w:hAnsi="宋体" w:cs="宋体"/>
          <w:b/>
          <w:color w:val="000000"/>
          <w:sz w:val="21"/>
        </w:rPr>
      </w:pPr>
      <w:r>
        <w:rPr>
          <w:rFonts w:hint="eastAsia" w:hAnsi="宋体" w:cs="宋体"/>
          <w:color w:val="000000"/>
          <w:sz w:val="21"/>
        </w:rPr>
        <w:t>23.2 采购人及其招标机构无义务向未成交的投标人解释未成交原因和退还响应文件。</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23.3 竞标供应商认为成交结果使自己的合法权益受到损害的，应当在成交结果公告期限（公告期限为1个工作日）届满之日起7个工作日内，以书面形式向采购人及其招标机构提出质疑，并及时索要书面回执。</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23.4采购人及其招标机构应当按照有关规定，在收到谈判供应商的书面质疑后七个工作日内做出答复，但答复的内容不得涉及商业秘密。</w:t>
      </w:r>
    </w:p>
    <w:p>
      <w:pPr>
        <w:pageBreakBefore w:val="0"/>
        <w:kinsoku/>
        <w:wordWrap/>
        <w:overflowPunct/>
        <w:topLinePunct w:val="0"/>
        <w:bidi w:val="0"/>
        <w:spacing w:line="400" w:lineRule="exact"/>
        <w:ind w:firstLine="422" w:firstLineChars="200"/>
        <w:textAlignment w:val="auto"/>
        <w:rPr>
          <w:rFonts w:ascii="宋体" w:hAnsi="宋体" w:cs="宋体"/>
          <w:b/>
          <w:color w:val="000000"/>
        </w:rPr>
      </w:pPr>
      <w:r>
        <w:rPr>
          <w:rFonts w:hint="eastAsia" w:ascii="宋体" w:hAnsi="宋体" w:cs="宋体"/>
          <w:b/>
          <w:color w:val="000000"/>
        </w:rPr>
        <w:t>七、签订合同</w:t>
      </w:r>
    </w:p>
    <w:p>
      <w:pPr>
        <w:pageBreakBefore w:val="0"/>
        <w:tabs>
          <w:tab w:val="left" w:pos="1140"/>
        </w:tabs>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24.1  成交公告期满之日起五个工作日内，成交投标人应按规定与招标人签订合同。</w:t>
      </w:r>
    </w:p>
    <w:p>
      <w:pPr>
        <w:pageBreakBefore w:val="0"/>
        <w:widowControl/>
        <w:kinsoku/>
        <w:wordWrap/>
        <w:overflowPunct/>
        <w:topLinePunct w:val="0"/>
        <w:bidi w:val="0"/>
        <w:spacing w:line="400" w:lineRule="exact"/>
        <w:ind w:firstLine="420"/>
        <w:jc w:val="left"/>
        <w:textAlignment w:val="auto"/>
        <w:rPr>
          <w:rFonts w:ascii="宋体" w:hAnsi="宋体" w:cs="宋体"/>
          <w:color w:val="000000"/>
        </w:rPr>
      </w:pPr>
      <w:r>
        <w:rPr>
          <w:rFonts w:hint="eastAsia" w:ascii="宋体" w:hAnsi="宋体" w:cs="宋体"/>
          <w:color w:val="000000"/>
        </w:rPr>
        <w:t>24.2 如成交投标人有下列情形之一的，采购人招标机构可从谈判小组推荐的成交候选投标人中按顺序重新确定成交投标人或重新组织采购。拒绝签订合同的成交投标人不得参加对该项目重新开展的采购活动。</w:t>
      </w:r>
    </w:p>
    <w:p>
      <w:pPr>
        <w:pageBreakBefore w:val="0"/>
        <w:widowControl/>
        <w:kinsoku/>
        <w:wordWrap/>
        <w:overflowPunct/>
        <w:topLinePunct w:val="0"/>
        <w:bidi w:val="0"/>
        <w:spacing w:line="400" w:lineRule="exact"/>
        <w:ind w:firstLine="420"/>
        <w:jc w:val="left"/>
        <w:textAlignment w:val="auto"/>
        <w:rPr>
          <w:rFonts w:ascii="宋体" w:hAnsi="宋体" w:cs="宋体"/>
          <w:color w:val="000000"/>
        </w:rPr>
      </w:pPr>
      <w:r>
        <w:rPr>
          <w:rFonts w:hint="eastAsia" w:ascii="宋体" w:hAnsi="宋体" w:cs="宋体"/>
          <w:color w:val="000000"/>
        </w:rPr>
        <w:t>（1）成交后不与招标人签订合同的（不可抗力除外）；</w:t>
      </w:r>
    </w:p>
    <w:p>
      <w:pPr>
        <w:pageBreakBefore w:val="0"/>
        <w:widowControl/>
        <w:kinsoku/>
        <w:wordWrap/>
        <w:overflowPunct/>
        <w:topLinePunct w:val="0"/>
        <w:bidi w:val="0"/>
        <w:spacing w:line="400" w:lineRule="exact"/>
        <w:jc w:val="left"/>
        <w:textAlignment w:val="auto"/>
        <w:rPr>
          <w:rFonts w:ascii="宋体" w:hAnsi="宋体" w:cs="宋体"/>
          <w:color w:val="000000"/>
        </w:rPr>
      </w:pPr>
      <w:r>
        <w:rPr>
          <w:rFonts w:hint="eastAsia" w:ascii="宋体" w:hAnsi="宋体" w:cs="宋体"/>
          <w:color w:val="000000"/>
        </w:rPr>
        <w:t xml:space="preserve">    （2）将成交项目转让给他人，或者在响应文件中未说明，且未经招标人同意，将成交项目分包给他人的；</w:t>
      </w:r>
    </w:p>
    <w:p>
      <w:pPr>
        <w:pageBreakBefore w:val="0"/>
        <w:widowControl/>
        <w:kinsoku/>
        <w:wordWrap/>
        <w:overflowPunct/>
        <w:topLinePunct w:val="0"/>
        <w:bidi w:val="0"/>
        <w:spacing w:line="400" w:lineRule="exact"/>
        <w:ind w:firstLine="420"/>
        <w:jc w:val="left"/>
        <w:textAlignment w:val="auto"/>
        <w:rPr>
          <w:rFonts w:ascii="宋体" w:hAnsi="宋体" w:cs="宋体"/>
          <w:color w:val="000000"/>
        </w:rPr>
      </w:pPr>
      <w:r>
        <w:rPr>
          <w:rFonts w:hint="eastAsia" w:ascii="宋体" w:hAnsi="宋体" w:cs="宋体"/>
          <w:color w:val="000000"/>
        </w:rPr>
        <w:t>（3）拒绝履行合同义务的。</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以上情形情节严重的，由财政部门将其列入不良行为记录名单，在一至三年内禁止参加政府采购活动，并予以通报。</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24.3 履约保证金</w:t>
      </w:r>
    </w:p>
    <w:p>
      <w:pPr>
        <w:pageBreakBefore w:val="0"/>
        <w:kinsoku/>
        <w:wordWrap/>
        <w:overflowPunct/>
        <w:topLinePunct w:val="0"/>
        <w:bidi w:val="0"/>
        <w:spacing w:line="400" w:lineRule="exact"/>
        <w:ind w:firstLine="420" w:firstLineChars="200"/>
        <w:textAlignment w:val="auto"/>
        <w:rPr>
          <w:rFonts w:ascii="宋体" w:hAnsi="宋体" w:cs="宋体"/>
          <w:bCs/>
          <w:color w:val="000000"/>
        </w:rPr>
      </w:pPr>
      <w:r>
        <w:rPr>
          <w:rFonts w:hint="eastAsia" w:ascii="宋体" w:hAnsi="宋体" w:cs="宋体"/>
        </w:rPr>
        <w:t xml:space="preserve">24.3.1  </w:t>
      </w:r>
      <w:r>
        <w:rPr>
          <w:rFonts w:hint="eastAsia" w:ascii="宋体" w:hAnsi="宋体" w:cs="宋体"/>
          <w:bCs/>
          <w:color w:val="000000"/>
        </w:rPr>
        <w:t>成交人须于</w:t>
      </w:r>
      <w:r>
        <w:rPr>
          <w:rFonts w:hint="eastAsia" w:ascii="宋体" w:hAnsi="宋体" w:eastAsia="宋体" w:cs="宋体"/>
          <w:bCs/>
          <w:color w:val="000000"/>
          <w:sz w:val="21"/>
          <w:szCs w:val="21"/>
          <w:highlight w:val="none"/>
        </w:rPr>
        <w:t>签订合同前按10000元/标段缴纳履约保证金</w:t>
      </w:r>
      <w:r>
        <w:rPr>
          <w:rFonts w:hint="eastAsia" w:ascii="宋体" w:hAnsi="宋体" w:cs="宋体"/>
        </w:rPr>
        <w:t>，</w:t>
      </w:r>
      <w:r>
        <w:rPr>
          <w:rFonts w:hint="eastAsia" w:ascii="宋体" w:hAnsi="宋体" w:cs="宋体"/>
          <w:bCs/>
          <w:color w:val="000000"/>
        </w:rPr>
        <w:t>否则，不予办理合同</w:t>
      </w:r>
      <w:r>
        <w:rPr>
          <w:rFonts w:hint="eastAsia" w:ascii="宋体" w:hAnsi="宋体" w:cs="宋体"/>
          <w:bCs/>
          <w:color w:val="000000"/>
        </w:rPr>
        <w:t>签订</w:t>
      </w:r>
      <w:r>
        <w:rPr>
          <w:rFonts w:hint="eastAsia" w:ascii="宋体" w:hAnsi="宋体" w:cs="宋体"/>
          <w:bCs/>
          <w:color w:val="000000"/>
        </w:rPr>
        <w:t>。</w:t>
      </w:r>
    </w:p>
    <w:p>
      <w:pPr>
        <w:pStyle w:val="7"/>
        <w:pageBreakBefore w:val="0"/>
        <w:kinsoku/>
        <w:wordWrap/>
        <w:overflowPunct/>
        <w:topLinePunct w:val="0"/>
        <w:bidi w:val="0"/>
        <w:spacing w:line="400" w:lineRule="exact"/>
        <w:ind w:firstLine="420"/>
        <w:textAlignment w:val="auto"/>
        <w:rPr>
          <w:rFonts w:hAnsi="宋体" w:cs="宋体"/>
          <w:color w:val="FF0000"/>
          <w:sz w:val="21"/>
        </w:rPr>
      </w:pPr>
      <w:r>
        <w:rPr>
          <w:rFonts w:hint="eastAsia" w:hAnsi="宋体" w:cs="宋体"/>
          <w:color w:val="FF0000"/>
          <w:sz w:val="21"/>
        </w:rPr>
        <w:t>履约保证金以对公转账方式缴交，不接受金融机构保函。</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履约保证金缴存账户信息：</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开户名：广西水利电力职业技术学院</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统一社会信用代码：1245000049850044XB</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开户行：南宁市农行民族长岗支行</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账  号：20006001040000459</w:t>
      </w:r>
    </w:p>
    <w:p>
      <w:pPr>
        <w:pageBreakBefore w:val="0"/>
        <w:kinsoku/>
        <w:wordWrap/>
        <w:overflowPunct/>
        <w:topLinePunct w:val="0"/>
        <w:bidi w:val="0"/>
        <w:spacing w:line="400" w:lineRule="exact"/>
        <w:ind w:firstLine="420" w:firstLineChars="200"/>
        <w:textAlignment w:val="auto"/>
        <w:rPr>
          <w:rFonts w:ascii="宋体" w:hAnsi="宋体" w:cs="宋体"/>
          <w:bCs/>
          <w:color w:val="000000"/>
        </w:rPr>
      </w:pPr>
      <w:r>
        <w:rPr>
          <w:rFonts w:hint="eastAsia" w:ascii="宋体" w:hAnsi="宋体" w:cs="宋体"/>
          <w:bCs/>
          <w:color w:val="000000"/>
        </w:rPr>
        <w:t>24.3.2  签订合同后，如成交人不按双方签订的合同规定履约，则其全部履约保证金不予退还，履约保证金不足以赔偿损失的，按实际损失赔偿。</w:t>
      </w:r>
    </w:p>
    <w:p>
      <w:pPr>
        <w:pageBreakBefore w:val="0"/>
        <w:kinsoku/>
        <w:wordWrap/>
        <w:overflowPunct/>
        <w:topLinePunct w:val="0"/>
        <w:bidi w:val="0"/>
        <w:spacing w:line="400" w:lineRule="exact"/>
        <w:ind w:firstLine="420" w:firstLineChars="200"/>
        <w:textAlignment w:val="auto"/>
        <w:rPr>
          <w:rFonts w:ascii="宋体" w:hAnsi="宋体" w:cs="宋体"/>
          <w:bCs/>
          <w:color w:val="000000"/>
        </w:rPr>
      </w:pPr>
      <w:r>
        <w:rPr>
          <w:rFonts w:hint="eastAsia" w:ascii="宋体" w:hAnsi="宋体" w:cs="宋体"/>
          <w:bCs/>
          <w:color w:val="000000"/>
        </w:rPr>
        <w:t>24.3.3 成交人按合同约定完成项目后，填写履约保证金退付意见书（格式见附件8）并经采购人确认后，履约保证金由采购人以银行转帐方式退还（不计利息）。</w:t>
      </w:r>
    </w:p>
    <w:p>
      <w:pPr>
        <w:pageBreakBefore w:val="0"/>
        <w:kinsoku/>
        <w:wordWrap/>
        <w:overflowPunct/>
        <w:topLinePunct w:val="0"/>
        <w:bidi w:val="0"/>
        <w:spacing w:line="400" w:lineRule="exact"/>
        <w:ind w:firstLine="422" w:firstLineChars="200"/>
        <w:textAlignment w:val="auto"/>
        <w:rPr>
          <w:rFonts w:ascii="宋体" w:hAnsi="宋体" w:cs="宋体"/>
          <w:b/>
          <w:color w:val="000000"/>
        </w:rPr>
      </w:pPr>
      <w:r>
        <w:rPr>
          <w:rFonts w:hint="eastAsia" w:ascii="宋体" w:hAnsi="宋体" w:cs="宋体"/>
          <w:b/>
          <w:color w:val="000000"/>
        </w:rPr>
        <w:t>八、其他</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color w:val="000000"/>
        </w:rPr>
        <w:t>本竞争性谈判文件参照《中华人民共和国政府采购法》、《中华人民共和国政府采购法实施条例》、《政府采购竞争性谈判采购方式管理暂行办法》和政府采购管理有关规定编制，本竞争性谈判文件的解释权属于采购人及其招标机构。</w:t>
      </w:r>
    </w:p>
    <w:p>
      <w:pPr>
        <w:pStyle w:val="2"/>
        <w:pageBreakBefore w:val="0"/>
        <w:kinsoku/>
        <w:wordWrap/>
        <w:overflowPunct/>
        <w:topLinePunct w:val="0"/>
        <w:bidi w:val="0"/>
        <w:spacing w:after="0" w:line="400" w:lineRule="exact"/>
        <w:textAlignment w:val="auto"/>
        <w:rPr>
          <w:rFonts w:ascii="宋体" w:hAnsi="宋体" w:cs="宋体"/>
          <w:w w:val="90"/>
          <w:kern w:val="0"/>
          <w:sz w:val="28"/>
          <w:szCs w:val="28"/>
          <w:lang w:bidi="ar"/>
        </w:rPr>
      </w:pPr>
    </w:p>
    <w:p>
      <w:pPr>
        <w:pageBreakBefore w:val="0"/>
        <w:kinsoku/>
        <w:wordWrap/>
        <w:overflowPunct/>
        <w:topLinePunct w:val="0"/>
        <w:bidi w:val="0"/>
        <w:spacing w:line="400" w:lineRule="exact"/>
        <w:textAlignment w:val="auto"/>
        <w:rPr>
          <w:rFonts w:ascii="宋体" w:hAnsi="宋体" w:cs="宋体"/>
          <w:w w:val="90"/>
          <w:kern w:val="0"/>
          <w:sz w:val="28"/>
          <w:szCs w:val="28"/>
          <w:lang w:bidi="ar"/>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hint="eastAsia"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hint="eastAsia"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hint="eastAsia"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hint="eastAsia"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hint="eastAsia"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hint="eastAsia"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hint="eastAsia"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hint="eastAsia" w:ascii="宋体" w:hAnsi="宋体" w:cs="宋体"/>
          <w:b/>
          <w:sz w:val="28"/>
          <w:szCs w:val="28"/>
        </w:rPr>
      </w:pPr>
    </w:p>
    <w:p>
      <w:pPr>
        <w:pageBreakBefore w:val="0"/>
        <w:kinsoku/>
        <w:wordWrap/>
        <w:overflowPunct/>
        <w:topLinePunct w:val="0"/>
        <w:bidi w:val="0"/>
        <w:spacing w:line="400" w:lineRule="exact"/>
        <w:ind w:firstLine="420"/>
        <w:jc w:val="center"/>
        <w:textAlignment w:val="auto"/>
        <w:outlineLvl w:val="0"/>
        <w:rPr>
          <w:rFonts w:ascii="宋体" w:hAnsi="宋体" w:cs="宋体"/>
          <w:b/>
          <w:sz w:val="28"/>
          <w:szCs w:val="28"/>
        </w:rPr>
      </w:pPr>
      <w:r>
        <w:rPr>
          <w:rFonts w:hint="eastAsia" w:ascii="宋体" w:hAnsi="宋体" w:cs="宋体"/>
          <w:b/>
          <w:sz w:val="28"/>
          <w:szCs w:val="28"/>
        </w:rPr>
        <w:t>第三章  采购需求</w:t>
      </w:r>
    </w:p>
    <w:p>
      <w:pPr>
        <w:pStyle w:val="2"/>
        <w:pageBreakBefore w:val="0"/>
        <w:kinsoku/>
        <w:wordWrap/>
        <w:overflowPunct/>
        <w:topLinePunct w:val="0"/>
        <w:bidi w:val="0"/>
        <w:spacing w:after="0" w:line="400" w:lineRule="exact"/>
        <w:textAlignment w:val="auto"/>
      </w:pP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30"/>
        <w:gridCol w:w="1770"/>
        <w:gridCol w:w="840"/>
        <w:gridCol w:w="5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vAlign w:val="center"/>
          </w:tcPr>
          <w:p>
            <w:pPr>
              <w:pageBreakBefore w:val="0"/>
              <w:kinsoku/>
              <w:wordWrap/>
              <w:overflowPunct/>
              <w:topLinePunct w:val="0"/>
              <w:bidi w:val="0"/>
              <w:spacing w:line="400" w:lineRule="exact"/>
              <w:jc w:val="left"/>
              <w:textAlignment w:val="auto"/>
              <w:rPr>
                <w:rFonts w:ascii="宋体" w:hAnsi="宋体" w:cs="宋体"/>
                <w:b/>
              </w:rPr>
            </w:pPr>
            <w:r>
              <w:rPr>
                <w:rFonts w:hint="eastAsia" w:ascii="宋体" w:hAnsi="宋体" w:cs="宋体"/>
                <w:b/>
              </w:rPr>
              <w:t>一、项目服务（技术）要求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ageBreakBefore w:val="0"/>
              <w:kinsoku/>
              <w:wordWrap/>
              <w:overflowPunct/>
              <w:topLinePunct w:val="0"/>
              <w:bidi w:val="0"/>
              <w:spacing w:line="400" w:lineRule="exact"/>
              <w:jc w:val="center"/>
              <w:textAlignment w:val="auto"/>
              <w:rPr>
                <w:rFonts w:ascii="宋体" w:hAnsi="宋体" w:cs="宋体"/>
                <w:b/>
              </w:rPr>
            </w:pPr>
            <w:r>
              <w:rPr>
                <w:rFonts w:hint="eastAsia" w:ascii="宋体" w:hAnsi="宋体" w:cs="宋体"/>
                <w:b/>
              </w:rPr>
              <w:t>项号</w:t>
            </w:r>
          </w:p>
        </w:tc>
        <w:tc>
          <w:tcPr>
            <w:tcW w:w="2600" w:type="dxa"/>
            <w:gridSpan w:val="2"/>
            <w:vAlign w:val="center"/>
          </w:tcPr>
          <w:p>
            <w:pPr>
              <w:pageBreakBefore w:val="0"/>
              <w:kinsoku/>
              <w:wordWrap/>
              <w:overflowPunct/>
              <w:topLinePunct w:val="0"/>
              <w:bidi w:val="0"/>
              <w:spacing w:line="400" w:lineRule="exact"/>
              <w:jc w:val="center"/>
              <w:textAlignment w:val="auto"/>
              <w:rPr>
                <w:rFonts w:ascii="宋体" w:hAnsi="宋体" w:cs="宋体"/>
                <w:b/>
              </w:rPr>
            </w:pPr>
            <w:r>
              <w:rPr>
                <w:rFonts w:hint="eastAsia" w:ascii="宋体" w:hAnsi="宋体" w:cs="宋体"/>
                <w:b/>
              </w:rPr>
              <w:t>项目名称</w:t>
            </w:r>
          </w:p>
        </w:tc>
        <w:tc>
          <w:tcPr>
            <w:tcW w:w="840" w:type="dxa"/>
            <w:vAlign w:val="center"/>
          </w:tcPr>
          <w:p>
            <w:pPr>
              <w:pageBreakBefore w:val="0"/>
              <w:kinsoku/>
              <w:wordWrap/>
              <w:overflowPunct/>
              <w:topLinePunct w:val="0"/>
              <w:bidi w:val="0"/>
              <w:spacing w:line="400" w:lineRule="exact"/>
              <w:jc w:val="center"/>
              <w:textAlignment w:val="auto"/>
              <w:rPr>
                <w:rFonts w:ascii="宋体" w:hAnsi="宋体" w:cs="宋体"/>
                <w:b/>
              </w:rPr>
            </w:pPr>
            <w:r>
              <w:rPr>
                <w:rFonts w:hint="eastAsia" w:ascii="宋体" w:hAnsi="宋体" w:cs="宋体"/>
                <w:b/>
              </w:rPr>
              <w:t>数量</w:t>
            </w:r>
          </w:p>
        </w:tc>
        <w:tc>
          <w:tcPr>
            <w:tcW w:w="5489" w:type="dxa"/>
            <w:vAlign w:val="center"/>
          </w:tcPr>
          <w:p>
            <w:pPr>
              <w:pageBreakBefore w:val="0"/>
              <w:kinsoku/>
              <w:wordWrap/>
              <w:overflowPunct/>
              <w:topLinePunct w:val="0"/>
              <w:bidi w:val="0"/>
              <w:spacing w:line="400" w:lineRule="exact"/>
              <w:jc w:val="center"/>
              <w:textAlignment w:val="auto"/>
              <w:rPr>
                <w:rFonts w:ascii="宋体" w:hAnsi="宋体" w:cs="宋体"/>
                <w:b/>
              </w:rPr>
            </w:pPr>
            <w:r>
              <w:rPr>
                <w:rFonts w:hint="eastAsia" w:ascii="宋体" w:hAnsi="宋体" w:cs="宋体"/>
                <w:b/>
              </w:rPr>
              <w:t>服务、质量要求（或技术参数需求）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ageBreakBefore w:val="0"/>
              <w:kinsoku/>
              <w:wordWrap/>
              <w:overflowPunct/>
              <w:topLinePunct w:val="0"/>
              <w:bidi w:val="0"/>
              <w:spacing w:line="400" w:lineRule="exact"/>
              <w:jc w:val="center"/>
              <w:textAlignment w:val="auto"/>
              <w:rPr>
                <w:rFonts w:ascii="宋体" w:hAnsi="宋体" w:cs="宋体"/>
                <w:b/>
              </w:rPr>
            </w:pPr>
            <w:r>
              <w:rPr>
                <w:rFonts w:hint="eastAsia" w:ascii="宋体" w:hAnsi="宋体" w:cs="宋体"/>
                <w:b/>
              </w:rPr>
              <w:t>1</w:t>
            </w:r>
          </w:p>
        </w:tc>
        <w:tc>
          <w:tcPr>
            <w:tcW w:w="2600" w:type="dxa"/>
            <w:gridSpan w:val="2"/>
            <w:vAlign w:val="center"/>
          </w:tcPr>
          <w:p>
            <w:pPr>
              <w:pageBreakBefore w:val="0"/>
              <w:kinsoku/>
              <w:wordWrap/>
              <w:overflowPunct/>
              <w:topLinePunct w:val="0"/>
              <w:bidi w:val="0"/>
              <w:spacing w:line="400" w:lineRule="exact"/>
              <w:jc w:val="center"/>
              <w:textAlignment w:val="auto"/>
              <w:rPr>
                <w:rFonts w:ascii="宋体" w:hAnsi="宋体" w:cs="宋体"/>
                <w:b/>
              </w:rPr>
            </w:pPr>
            <w:r>
              <w:rPr>
                <w:rFonts w:hint="eastAsia" w:ascii="宋体" w:hAnsi="宋体" w:cs="宋体"/>
              </w:rPr>
              <w:t>广西水利电力职业技术学院</w:t>
            </w:r>
            <w:r>
              <w:rPr>
                <w:rFonts w:hint="eastAsia" w:ascii="宋体" w:hAnsi="宋体" w:cs="宋体"/>
                <w:color w:val="000000"/>
                <w:kern w:val="0"/>
                <w:shd w:val="clear" w:color="auto" w:fill="FFFFFF"/>
                <w:lang w:bidi="ar"/>
              </w:rPr>
              <w:t>2022年度零星维修工程施工定点单位采购</w:t>
            </w:r>
          </w:p>
        </w:tc>
        <w:tc>
          <w:tcPr>
            <w:tcW w:w="840" w:type="dxa"/>
            <w:vAlign w:val="center"/>
          </w:tcPr>
          <w:p>
            <w:pPr>
              <w:pageBreakBefore w:val="0"/>
              <w:kinsoku/>
              <w:wordWrap/>
              <w:overflowPunct/>
              <w:topLinePunct w:val="0"/>
              <w:bidi w:val="0"/>
              <w:spacing w:line="400" w:lineRule="exact"/>
              <w:jc w:val="center"/>
              <w:textAlignment w:val="auto"/>
              <w:rPr>
                <w:rFonts w:ascii="宋体" w:hAnsi="宋体" w:cs="宋体"/>
                <w:b/>
              </w:rPr>
            </w:pPr>
            <w:r>
              <w:rPr>
                <w:rFonts w:hint="eastAsia" w:ascii="宋体" w:hAnsi="宋体" w:cs="宋体"/>
                <w:b/>
              </w:rPr>
              <w:t>1项</w:t>
            </w:r>
          </w:p>
        </w:tc>
        <w:tc>
          <w:tcPr>
            <w:tcW w:w="5489" w:type="dxa"/>
            <w:vAlign w:val="center"/>
          </w:tcPr>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一、项目标段</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本项目分为两个分标，其中:</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A分标：广西水利电力职业技术学院长堽、大沙田校区2022年度零星维修工程施工定点单位采购</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B分标：广西水利电力职业技术学院里建校区2022年度零星维修工程施工定点单位采购</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二、施工定点单位服务内容</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工程范围：负责采购人单项工程造价预算在4万元以下（不含4万元）的房屋建筑物、道路、供电（低压配电）、供水、建筑装修装饰、土建工程和公共设施维修等零星维修工程的施工，不包含涉及结构、消防、防雷、安保技防、弱电等专业工程施工。</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2、服务要求：</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（1）服务期内，供应商负责对采购人招标范围内的零星维修工程项目以及应急抢修工程进行施工，并确保施工符合国家规定的建筑施工规范和质量标准。</w:t>
            </w:r>
          </w:p>
          <w:p>
            <w:pPr>
              <w:pageBreakBefore w:val="0"/>
              <w:kinsoku/>
              <w:wordWrap/>
              <w:overflowPunct/>
              <w:topLinePunct w:val="0"/>
              <w:bidi w:val="0"/>
              <w:spacing w:line="400" w:lineRule="exact"/>
              <w:ind w:firstLine="420" w:firstLineChars="200"/>
              <w:jc w:val="left"/>
              <w:textAlignment w:val="auto"/>
              <w:rPr>
                <w:rFonts w:ascii="宋体" w:hAnsi="宋体" w:cs="宋体"/>
                <w:bCs/>
              </w:rPr>
            </w:pPr>
            <w:r>
              <w:rPr>
                <w:rFonts w:hint="eastAsia" w:ascii="宋体" w:hAnsi="宋体" w:cs="宋体"/>
                <w:color w:val="000000"/>
                <w:kern w:val="0"/>
                <w:shd w:val="clear" w:color="auto" w:fill="FFFFFF"/>
                <w:lang w:bidi="ar"/>
              </w:rPr>
              <w:t>（2）服务期内，供应商应指定1名工程管理人员负责与采购人协调落实零星维修事项，原则上应派出不少于2名的维修维护人员常驻采购人项目地点，保证随叫随到，不得借故拖延服务影响采购人工作。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28" w:type="dxa"/>
            <w:gridSpan w:val="5"/>
            <w:vAlign w:val="center"/>
          </w:tcPr>
          <w:p>
            <w:pPr>
              <w:pageBreakBefore w:val="0"/>
              <w:kinsoku/>
              <w:wordWrap/>
              <w:overflowPunct/>
              <w:topLinePunct w:val="0"/>
              <w:bidi w:val="0"/>
              <w:spacing w:line="400" w:lineRule="exact"/>
              <w:jc w:val="left"/>
              <w:textAlignment w:val="auto"/>
              <w:rPr>
                <w:rFonts w:ascii="宋体" w:hAnsi="宋体" w:cs="宋体"/>
                <w:bCs/>
              </w:rPr>
            </w:pPr>
            <w:r>
              <w:rPr>
                <w:rFonts w:hint="eastAsia" w:ascii="宋体" w:hAnsi="宋体" w:cs="宋体"/>
                <w:b/>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gridSpan w:val="2"/>
            <w:vAlign w:val="center"/>
          </w:tcPr>
          <w:p>
            <w:pPr>
              <w:pageBreakBefore w:val="0"/>
              <w:kinsoku/>
              <w:wordWrap/>
              <w:overflowPunct/>
              <w:topLinePunct w:val="0"/>
              <w:bidi w:val="0"/>
              <w:spacing w:line="400" w:lineRule="exact"/>
              <w:textAlignment w:val="auto"/>
              <w:rPr>
                <w:rFonts w:ascii="宋体" w:hAnsi="宋体"/>
              </w:rPr>
            </w:pPr>
            <w:bookmarkStart w:id="18" w:name="_Toc4543"/>
            <w:bookmarkStart w:id="19" w:name="_Toc5674"/>
            <w:r>
              <w:rPr>
                <w:rFonts w:hint="eastAsia" w:ascii="宋体" w:hAnsi="宋体"/>
              </w:rPr>
              <w:t>合同签订时间</w:t>
            </w:r>
          </w:p>
        </w:tc>
        <w:tc>
          <w:tcPr>
            <w:tcW w:w="8099" w:type="dxa"/>
            <w:gridSpan w:val="3"/>
            <w:vAlign w:val="center"/>
          </w:tcPr>
          <w:p>
            <w:pPr>
              <w:pageBreakBefore w:val="0"/>
              <w:kinsoku/>
              <w:wordWrap/>
              <w:overflowPunct/>
              <w:topLinePunct w:val="0"/>
              <w:bidi w:val="0"/>
              <w:spacing w:line="400" w:lineRule="exact"/>
              <w:textAlignment w:val="auto"/>
              <w:rPr>
                <w:rFonts w:ascii="宋体" w:hAnsi="宋体"/>
              </w:rPr>
            </w:pPr>
            <w:r>
              <w:rPr>
                <w:rFonts w:hint="eastAsia" w:ascii="宋体" w:hAnsi="宋体" w:cs="宋体"/>
                <w:color w:val="000000"/>
              </w:rPr>
              <w:t>成交公告期满后5个工作日内按规定与采购人签订合同。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gridSpan w:val="2"/>
            <w:vAlign w:val="center"/>
          </w:tcPr>
          <w:p>
            <w:pPr>
              <w:pageBreakBefore w:val="0"/>
              <w:kinsoku/>
              <w:wordWrap/>
              <w:overflowPunct/>
              <w:topLinePunct w:val="0"/>
              <w:bidi w:val="0"/>
              <w:spacing w:line="400" w:lineRule="exact"/>
              <w:textAlignment w:val="auto"/>
              <w:rPr>
                <w:rFonts w:ascii="宋体" w:hAnsi="宋体"/>
              </w:rPr>
            </w:pPr>
            <w:r>
              <w:rPr>
                <w:rFonts w:hint="eastAsia" w:ascii="宋体" w:hAnsi="宋体"/>
              </w:rPr>
              <w:t>服务期限</w:t>
            </w:r>
          </w:p>
        </w:tc>
        <w:tc>
          <w:tcPr>
            <w:tcW w:w="8099" w:type="dxa"/>
            <w:gridSpan w:val="3"/>
            <w:vAlign w:val="center"/>
          </w:tcPr>
          <w:p>
            <w:pPr>
              <w:pageBreakBefore w:val="0"/>
              <w:kinsoku/>
              <w:wordWrap/>
              <w:overflowPunct/>
              <w:topLinePunct w:val="0"/>
              <w:bidi w:val="0"/>
              <w:spacing w:line="400" w:lineRule="exact"/>
              <w:textAlignment w:val="auto"/>
              <w:rPr>
                <w:rFonts w:ascii="宋体" w:hAnsi="宋体"/>
              </w:rPr>
            </w:pPr>
            <w:r>
              <w:rPr>
                <w:rFonts w:hint="eastAsia" w:ascii="宋体" w:hAnsi="宋体" w:cs="宋体"/>
              </w:rPr>
              <w:t>壹年，从签订项目框架协议之日算起。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gridSpan w:val="2"/>
            <w:vAlign w:val="center"/>
          </w:tcPr>
          <w:p>
            <w:pPr>
              <w:pageBreakBefore w:val="0"/>
              <w:kinsoku/>
              <w:wordWrap/>
              <w:overflowPunct/>
              <w:topLinePunct w:val="0"/>
              <w:bidi w:val="0"/>
              <w:spacing w:line="400" w:lineRule="exact"/>
              <w:textAlignment w:val="auto"/>
              <w:rPr>
                <w:rFonts w:ascii="宋体" w:hAnsi="宋体"/>
              </w:rPr>
            </w:pPr>
            <w:r>
              <w:rPr>
                <w:rFonts w:hint="eastAsia" w:ascii="宋体" w:hAnsi="宋体" w:cs="宋体"/>
                <w:color w:val="000000"/>
              </w:rPr>
              <w:t>▲</w:t>
            </w:r>
            <w:r>
              <w:rPr>
                <w:rFonts w:hint="eastAsia" w:ascii="宋体" w:hAnsi="宋体"/>
              </w:rPr>
              <w:t>服务及质量保证要求</w:t>
            </w:r>
          </w:p>
        </w:tc>
        <w:tc>
          <w:tcPr>
            <w:tcW w:w="8099" w:type="dxa"/>
            <w:gridSpan w:val="3"/>
            <w:vAlign w:val="center"/>
          </w:tcPr>
          <w:p>
            <w:pPr>
              <w:pageBreakBefore w:val="0"/>
              <w:widowControl/>
              <w:shd w:val="clear" w:color="auto" w:fill="FFFFFF"/>
              <w:kinsoku/>
              <w:wordWrap/>
              <w:overflowPunct/>
              <w:topLinePunct w:val="0"/>
              <w:bidi w:val="0"/>
              <w:spacing w:line="400" w:lineRule="exact"/>
              <w:ind w:firstLine="420" w:firstLineChars="200"/>
              <w:textAlignment w:val="auto"/>
            </w:pPr>
            <w:r>
              <w:rPr>
                <w:rFonts w:hint="eastAsia"/>
              </w:rPr>
              <w:t>1、人员保障：服务期内，供应商应指定1名工程管理人员负责与采购人协调落实零星维修事项，原则上应派出不少于2名的维修维护人员常驻采购人项目地点，保证随叫随到，不得借故拖延服务影响采购人工作。</w:t>
            </w:r>
          </w:p>
          <w:p>
            <w:pPr>
              <w:pageBreakBefore w:val="0"/>
              <w:widowControl/>
              <w:shd w:val="clear" w:color="auto" w:fill="FFFFFF"/>
              <w:kinsoku/>
              <w:wordWrap/>
              <w:overflowPunct/>
              <w:topLinePunct w:val="0"/>
              <w:bidi w:val="0"/>
              <w:spacing w:line="400" w:lineRule="exact"/>
              <w:ind w:firstLine="420" w:firstLineChars="200"/>
              <w:textAlignment w:val="auto"/>
            </w:pPr>
            <w:r>
              <w:rPr>
                <w:rFonts w:hint="eastAsia"/>
              </w:rPr>
              <w:t>2、应急抢修响应速度：属抢修的工程，供应商应在3小时之内派技术人员到现场踏堪并协同业主制定抢修方案，严格按业主要求的施工时间及施工方案实施。</w:t>
            </w:r>
          </w:p>
          <w:p>
            <w:pPr>
              <w:pageBreakBefore w:val="0"/>
              <w:widowControl/>
              <w:shd w:val="clear" w:color="auto" w:fill="FFFFFF"/>
              <w:kinsoku/>
              <w:wordWrap/>
              <w:overflowPunct/>
              <w:topLinePunct w:val="0"/>
              <w:bidi w:val="0"/>
              <w:spacing w:line="400" w:lineRule="exact"/>
              <w:ind w:firstLine="420" w:firstLineChars="200"/>
              <w:textAlignment w:val="auto"/>
            </w:pPr>
            <w:r>
              <w:rPr>
                <w:rFonts w:hint="eastAsia"/>
              </w:rPr>
              <w:t>3、施工质量要求：供应商应严格按照国家、自治区、行业等相关规范要求组织开展零星维修施工，确保工程质量达到合格标准。</w:t>
            </w:r>
          </w:p>
          <w:p>
            <w:pPr>
              <w:pageBreakBefore w:val="0"/>
              <w:kinsoku/>
              <w:wordWrap/>
              <w:overflowPunct/>
              <w:topLinePunct w:val="0"/>
              <w:bidi w:val="0"/>
              <w:spacing w:line="400" w:lineRule="exact"/>
              <w:ind w:firstLine="420" w:firstLineChars="200"/>
              <w:textAlignment w:val="auto"/>
            </w:pPr>
            <w:r>
              <w:rPr>
                <w:rFonts w:hint="eastAsia"/>
              </w:rPr>
              <w:t>4、质量保证：</w:t>
            </w:r>
            <w:r>
              <w:rPr>
                <w:rFonts w:hint="eastAsia" w:ascii="宋体" w:hAnsi="宋体" w:cs="宋体"/>
                <w:color w:val="000000"/>
                <w:kern w:val="0"/>
                <w:shd w:val="clear" w:color="auto" w:fill="FFFFFF"/>
                <w:lang w:bidi="ar"/>
              </w:rPr>
              <w:t>乙方应依据国家有关法律法规规定，承担承包工程的质量保修责任。具体工程的质量保修期，国家有明文规定的，按国家规范标准提供相应质量保修期服务；无明文规定的，提供壹年质量保修期（特殊情况另定）。分单项竣工验收的工程，按单项工程分别计算质量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gridSpan w:val="2"/>
            <w:vAlign w:val="center"/>
          </w:tcPr>
          <w:p>
            <w:pPr>
              <w:pageBreakBefore w:val="0"/>
              <w:kinsoku/>
              <w:wordWrap/>
              <w:overflowPunct/>
              <w:topLinePunct w:val="0"/>
              <w:bidi w:val="0"/>
              <w:spacing w:line="400" w:lineRule="exact"/>
              <w:textAlignment w:val="auto"/>
              <w:rPr>
                <w:rFonts w:ascii="宋体" w:hAnsi="宋体" w:cs="Times New Roman"/>
              </w:rPr>
            </w:pPr>
            <w:r>
              <w:rPr>
                <w:rFonts w:hint="eastAsia" w:ascii="宋体" w:hAnsi="宋体" w:cs="宋体"/>
                <w:color w:val="000000"/>
              </w:rPr>
              <w:t>▲</w:t>
            </w:r>
            <w:r>
              <w:rPr>
                <w:rFonts w:hint="eastAsia" w:ascii="宋体" w:hAnsi="宋体"/>
              </w:rPr>
              <w:t>报价要求</w:t>
            </w:r>
          </w:p>
        </w:tc>
        <w:tc>
          <w:tcPr>
            <w:tcW w:w="8099" w:type="dxa"/>
            <w:gridSpan w:val="3"/>
            <w:vAlign w:val="center"/>
          </w:tcPr>
          <w:p>
            <w:pPr>
              <w:pageBreakBefore w:val="0"/>
              <w:kinsoku/>
              <w:wordWrap/>
              <w:overflowPunct/>
              <w:topLinePunct w:val="0"/>
              <w:bidi w:val="0"/>
              <w:spacing w:line="400" w:lineRule="exact"/>
              <w:textAlignment w:val="auto"/>
              <w:rPr>
                <w:rFonts w:ascii="宋体" w:hAnsi="宋体" w:cs="宋体"/>
                <w:highlight w:val="yellow"/>
              </w:rPr>
            </w:pPr>
            <w:r>
              <w:rPr>
                <w:rFonts w:hint="eastAsia" w:ascii="宋体" w:hAnsi="宋体" w:cs="宋体"/>
                <w:color w:val="000000"/>
              </w:rPr>
              <w:t>▲</w:t>
            </w:r>
            <w:r>
              <w:rPr>
                <w:rFonts w:hint="eastAsia" w:ascii="宋体" w:hAnsi="宋体" w:cs="宋体"/>
              </w:rPr>
              <w:t>1、本项目报价采用价格百分比进行报价。有效报价范围：</w:t>
            </w:r>
            <w:r>
              <w:rPr>
                <w:rFonts w:hint="eastAsia" w:ascii="宋体" w:hAnsi="宋体" w:eastAsia="宋体" w:cs="宋体"/>
                <w:szCs w:val="21"/>
                <w:highlight w:val="yellow"/>
              </w:rPr>
              <w:t>按工程管理费取综合费率（含税金及管理费等）为工程直接费的百分比计算，取费率</w:t>
            </w:r>
            <w:r>
              <w:rPr>
                <w:rFonts w:hint="eastAsia" w:ascii="宋体" w:hAnsi="宋体" w:cs="宋体"/>
                <w:szCs w:val="21"/>
                <w:highlight w:val="yellow"/>
                <w:lang w:eastAsia="zh-CN"/>
              </w:rPr>
              <w:t>＞</w:t>
            </w:r>
            <w:r>
              <w:rPr>
                <w:rFonts w:hint="eastAsia" w:ascii="宋体" w:hAnsi="宋体" w:cs="宋体"/>
                <w:szCs w:val="21"/>
                <w:highlight w:val="yellow"/>
                <w:lang w:val="en-US" w:eastAsia="zh-CN"/>
              </w:rPr>
              <w:t>0</w:t>
            </w:r>
            <w:r>
              <w:rPr>
                <w:rFonts w:hint="eastAsia" w:ascii="宋体" w:hAnsi="宋体" w:eastAsia="宋体" w:cs="宋体"/>
                <w:szCs w:val="21"/>
                <w:highlight w:val="yellow"/>
              </w:rPr>
              <w:t>%且</w:t>
            </w:r>
            <w:r>
              <w:rPr>
                <w:rFonts w:hint="eastAsia" w:ascii="宋体" w:hAnsi="宋体" w:cs="宋体"/>
                <w:szCs w:val="21"/>
                <w:highlight w:val="yellow"/>
                <w:lang w:eastAsia="zh-CN"/>
              </w:rPr>
              <w:t>＜</w:t>
            </w:r>
            <w:r>
              <w:rPr>
                <w:rFonts w:hint="eastAsia" w:ascii="宋体" w:hAnsi="宋体" w:eastAsia="宋体" w:cs="宋体"/>
                <w:szCs w:val="21"/>
                <w:highlight w:val="yellow"/>
                <w:lang w:val="en-US" w:eastAsia="zh-CN"/>
              </w:rPr>
              <w:t>1</w:t>
            </w:r>
            <w:r>
              <w:rPr>
                <w:rFonts w:hint="eastAsia" w:ascii="宋体" w:hAnsi="宋体" w:cs="宋体"/>
                <w:szCs w:val="21"/>
                <w:highlight w:val="yellow"/>
                <w:lang w:val="en-US" w:eastAsia="zh-CN"/>
              </w:rPr>
              <w:t>5</w:t>
            </w:r>
            <w:r>
              <w:rPr>
                <w:rFonts w:hint="eastAsia" w:ascii="宋体" w:hAnsi="宋体" w:eastAsia="宋体" w:cs="宋体"/>
                <w:szCs w:val="21"/>
                <w:highlight w:val="yellow"/>
              </w:rPr>
              <w:t>%为有效</w:t>
            </w:r>
            <w:r>
              <w:rPr>
                <w:rFonts w:hint="eastAsia" w:ascii="宋体" w:hAnsi="宋体" w:eastAsia="宋体" w:cs="宋体"/>
                <w:szCs w:val="21"/>
                <w:highlight w:val="yellow"/>
                <w:lang w:eastAsia="zh-CN"/>
              </w:rPr>
              <w:t>报价</w:t>
            </w:r>
            <w:r>
              <w:rPr>
                <w:rFonts w:hint="eastAsia" w:ascii="宋体" w:hAnsi="宋体" w:eastAsia="宋体" w:cs="宋体"/>
                <w:szCs w:val="21"/>
                <w:highlight w:val="yellow"/>
              </w:rPr>
              <w:t>。</w:t>
            </w:r>
          </w:p>
          <w:p>
            <w:pPr>
              <w:pageBreakBefore w:val="0"/>
              <w:kinsoku/>
              <w:wordWrap/>
              <w:overflowPunct/>
              <w:topLinePunct w:val="0"/>
              <w:bidi w:val="0"/>
              <w:spacing w:line="400" w:lineRule="exact"/>
              <w:textAlignment w:val="auto"/>
              <w:rPr>
                <w:rFonts w:ascii="宋体" w:hAnsi="宋体" w:cs="宋体"/>
                <w:b/>
                <w:bCs/>
              </w:rPr>
            </w:pPr>
            <w:r>
              <w:rPr>
                <w:rFonts w:hint="eastAsia" w:ascii="宋体" w:hAnsi="宋体" w:cs="宋体"/>
                <w:color w:val="000000"/>
              </w:rPr>
              <w:t>▲</w:t>
            </w:r>
            <w:r>
              <w:rPr>
                <w:rFonts w:hint="eastAsia" w:ascii="宋体" w:hAnsi="宋体" w:cs="宋体"/>
              </w:rPr>
              <w:t>2、供应商须就本项目的全部内容作完整唯一报价</w:t>
            </w:r>
            <w:r>
              <w:rPr>
                <w:rFonts w:hint="eastAsia" w:ascii="宋体" w:hAnsi="宋体" w:cs="宋体"/>
                <w:b/>
                <w:bCs/>
              </w:rPr>
              <w:t>，不得提供有选择的报价，否则报价无效；</w:t>
            </w:r>
          </w:p>
          <w:p>
            <w:pPr>
              <w:pageBreakBefore w:val="0"/>
              <w:kinsoku/>
              <w:wordWrap/>
              <w:overflowPunct/>
              <w:topLinePunct w:val="0"/>
              <w:bidi w:val="0"/>
              <w:spacing w:line="400" w:lineRule="exact"/>
              <w:textAlignment w:val="auto"/>
              <w:rPr>
                <w:rFonts w:ascii="宋体" w:hAnsi="宋体" w:cs="Times New Roman"/>
              </w:rPr>
            </w:pPr>
            <w:r>
              <w:rPr>
                <w:rFonts w:hint="eastAsia" w:ascii="宋体" w:hAnsi="宋体" w:cs="宋体"/>
              </w:rPr>
              <w:t>3、不论谈判结果如何，供应商均应自行承担所有与谈判有关的全部费用。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0" w:hRule="atLeast"/>
        </w:trPr>
        <w:tc>
          <w:tcPr>
            <w:tcW w:w="1529" w:type="dxa"/>
            <w:gridSpan w:val="2"/>
            <w:vAlign w:val="center"/>
          </w:tcPr>
          <w:p>
            <w:pPr>
              <w:pageBreakBefore w:val="0"/>
              <w:kinsoku/>
              <w:wordWrap/>
              <w:overflowPunct/>
              <w:topLinePunct w:val="0"/>
              <w:bidi w:val="0"/>
              <w:spacing w:line="400" w:lineRule="exact"/>
              <w:textAlignment w:val="auto"/>
              <w:rPr>
                <w:rFonts w:ascii="宋体" w:hAnsi="宋体" w:cs="宋体"/>
                <w:kern w:val="1"/>
              </w:rPr>
            </w:pPr>
            <w:r>
              <w:rPr>
                <w:rFonts w:hint="eastAsia" w:ascii="宋体" w:hAnsi="宋体" w:cs="宋体"/>
              </w:rPr>
              <w:t>保证金</w:t>
            </w:r>
          </w:p>
        </w:tc>
        <w:tc>
          <w:tcPr>
            <w:tcW w:w="8099" w:type="dxa"/>
            <w:gridSpan w:val="3"/>
            <w:vAlign w:val="center"/>
          </w:tcPr>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1、签订合同前5个工作日内，乙方应按招标约定向甲方缴纳合同履约保证金人民币（大写）壹万元整（￥：10000.00）。</w:t>
            </w:r>
          </w:p>
          <w:p>
            <w:pPr>
              <w:pStyle w:val="7"/>
              <w:pageBreakBefore w:val="0"/>
              <w:kinsoku/>
              <w:wordWrap/>
              <w:overflowPunct/>
              <w:topLinePunct w:val="0"/>
              <w:bidi w:val="0"/>
              <w:spacing w:line="400" w:lineRule="exact"/>
              <w:ind w:firstLine="420"/>
              <w:textAlignment w:val="auto"/>
              <w:rPr>
                <w:rFonts w:hAnsi="宋体" w:cs="宋体"/>
                <w:color w:val="000000"/>
                <w:sz w:val="21"/>
              </w:rPr>
            </w:pPr>
            <w:r>
              <w:rPr>
                <w:rFonts w:hint="eastAsia" w:hAnsi="宋体" w:cs="宋体"/>
                <w:sz w:val="21"/>
              </w:rPr>
              <w:t>2、履约保证金应以电汇、转账、汇票等非现金形式通过对公转账方式缴交，</w:t>
            </w:r>
            <w:r>
              <w:rPr>
                <w:rFonts w:hint="eastAsia" w:hAnsi="宋体" w:cs="宋体"/>
                <w:color w:val="FF0000"/>
                <w:sz w:val="21"/>
              </w:rPr>
              <w:t>不接受金融机构保函。</w:t>
            </w:r>
            <w:r>
              <w:rPr>
                <w:rFonts w:hint="eastAsia" w:hAnsi="宋体" w:cs="宋体"/>
                <w:color w:val="000000"/>
                <w:sz w:val="21"/>
              </w:rPr>
              <w:t>履约保证金缴存账户信息：</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开户名：广西水利电力职业技术学院</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统一社会信用代码：1245000049850044XB</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开户行：南宁市农行民族长岗支行</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账  号：20006001040000459</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3、合同签订后，如供应商按合同履约，并按照服务要求和投标响应履行承诺，本项目合同服务期满后，采购人自收到</w:t>
            </w:r>
            <w:r>
              <w:rPr>
                <w:rFonts w:hint="eastAsia" w:ascii="宋体" w:hAnsi="宋体" w:cs="宋体"/>
                <w:color w:val="000000"/>
                <w:kern w:val="0"/>
                <w:shd w:val="clear" w:color="auto" w:fill="FFFFFF"/>
                <w:lang w:bidi="ar"/>
              </w:rPr>
              <w:t>乙方的履约保证金退还申请</w:t>
            </w:r>
            <w:r>
              <w:rPr>
                <w:rFonts w:hint="eastAsia" w:ascii="宋体" w:hAnsi="宋体" w:cs="宋体"/>
              </w:rPr>
              <w:t>后15个工作日内向供应商退回履约保证金（无息）。如供应商不按双方签订的合同履约的，履约保证金不予退还，履约保证金不足以赔偿实际损失的，按实际损失赔偿。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gridSpan w:val="2"/>
            <w:vAlign w:val="center"/>
          </w:tcPr>
          <w:p>
            <w:pPr>
              <w:pageBreakBefore w:val="0"/>
              <w:kinsoku/>
              <w:wordWrap/>
              <w:overflowPunct/>
              <w:topLinePunct w:val="0"/>
              <w:bidi w:val="0"/>
              <w:spacing w:line="400" w:lineRule="exact"/>
              <w:textAlignment w:val="auto"/>
              <w:rPr>
                <w:rFonts w:ascii="宋体" w:hAnsi="宋体" w:eastAsia="仿宋"/>
              </w:rPr>
            </w:pPr>
            <w:r>
              <w:rPr>
                <w:rFonts w:hint="eastAsia" w:ascii="宋体" w:hAnsi="宋体" w:cs="宋体"/>
                <w:color w:val="000000"/>
              </w:rPr>
              <w:t>▲</w:t>
            </w:r>
            <w:r>
              <w:rPr>
                <w:rFonts w:hint="eastAsia" w:ascii="宋体" w:hAnsi="宋体"/>
              </w:rPr>
              <w:t>工程结算及付款条件</w:t>
            </w:r>
          </w:p>
        </w:tc>
        <w:tc>
          <w:tcPr>
            <w:tcW w:w="8099" w:type="dxa"/>
            <w:gridSpan w:val="3"/>
            <w:vAlign w:val="center"/>
          </w:tcPr>
          <w:p>
            <w:pPr>
              <w:pStyle w:val="23"/>
              <w:pageBreakBefore w:val="0"/>
              <w:numPr>
                <w:ilvl w:val="0"/>
                <w:numId w:val="1"/>
              </w:numP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hAnsi="宋体"/>
                <w:color w:val="auto"/>
                <w:kern w:val="2"/>
                <w:sz w:val="21"/>
                <w:szCs w:val="21"/>
              </w:rPr>
              <w:t>结算周期：</w:t>
            </w:r>
            <w:r>
              <w:rPr>
                <w:rFonts w:hint="eastAsia" w:ascii="宋体" w:hAnsi="宋体" w:eastAsia="宋体" w:cs="宋体"/>
                <w:color w:val="auto"/>
                <w:kern w:val="2"/>
                <w:sz w:val="21"/>
                <w:szCs w:val="21"/>
                <w:lang w:val="en-US" w:eastAsia="zh-CN" w:bidi="ar-SA"/>
              </w:rPr>
              <w:t>供应商承接的零星维修工程完工后，甲乙双方按两个自然月汇总结算一次。</w:t>
            </w:r>
          </w:p>
          <w:p>
            <w:pPr>
              <w:pStyle w:val="23"/>
              <w:pageBreakBefore w:val="0"/>
              <w:kinsoku/>
              <w:wordWrap/>
              <w:overflowPunct/>
              <w:topLinePunct w:val="0"/>
              <w:autoSpaceDE/>
              <w:autoSpaceDN/>
              <w:bidi w:val="0"/>
              <w:adjustRightInd/>
              <w:spacing w:line="400" w:lineRule="exact"/>
              <w:ind w:firstLine="420" w:firstLineChars="200"/>
              <w:textAlignment w:val="auto"/>
              <w:rPr>
                <w:rFonts w:hAnsi="宋体"/>
                <w:sz w:val="21"/>
                <w:szCs w:val="21"/>
              </w:rPr>
            </w:pPr>
            <w:r>
              <w:rPr>
                <w:rFonts w:hint="eastAsia" w:ascii="宋体" w:hAnsi="宋体" w:eastAsia="宋体" w:cs="宋体"/>
                <w:color w:val="auto"/>
                <w:kern w:val="2"/>
                <w:sz w:val="21"/>
                <w:szCs w:val="21"/>
                <w:lang w:val="en-US" w:eastAsia="zh-CN" w:bidi="ar-SA"/>
              </w:rPr>
              <w:t>2、付款条件：每两个月维</w:t>
            </w:r>
            <w:r>
              <w:rPr>
                <w:rFonts w:hint="eastAsia" w:hAnsi="宋体"/>
                <w:sz w:val="21"/>
                <w:szCs w:val="21"/>
              </w:rPr>
              <w:t>修项目完工后7个工作日内，供应商应根据甲方结算要求提交项目结算材料及验收单，经双方审核确认后，甲方按审定的结算价一次性付清工程款给乙方。</w:t>
            </w:r>
          </w:p>
          <w:p>
            <w:pPr>
              <w:pStyle w:val="23"/>
              <w:pageBreakBefore w:val="0"/>
              <w:kinsoku/>
              <w:wordWrap/>
              <w:overflowPunct/>
              <w:topLinePunct w:val="0"/>
              <w:autoSpaceDE/>
              <w:autoSpaceDN/>
              <w:bidi w:val="0"/>
              <w:adjustRightInd/>
              <w:spacing w:line="400" w:lineRule="exact"/>
              <w:ind w:firstLine="420" w:firstLineChars="200"/>
              <w:textAlignment w:val="auto"/>
              <w:rPr>
                <w:rFonts w:hAnsi="宋体"/>
                <w:sz w:val="21"/>
                <w:szCs w:val="21"/>
              </w:rPr>
            </w:pPr>
            <w:r>
              <w:rPr>
                <w:rFonts w:hint="eastAsia" w:hAnsi="宋体"/>
                <w:sz w:val="21"/>
                <w:szCs w:val="21"/>
              </w:rPr>
              <w:t>3、支付方式：对公转账。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trPr>
        <w:tc>
          <w:tcPr>
            <w:tcW w:w="1529" w:type="dxa"/>
            <w:gridSpan w:val="2"/>
            <w:vAlign w:val="center"/>
          </w:tcPr>
          <w:p>
            <w:pPr>
              <w:pageBreakBefore w:val="0"/>
              <w:kinsoku/>
              <w:wordWrap/>
              <w:overflowPunct/>
              <w:topLinePunct w:val="0"/>
              <w:bidi w:val="0"/>
              <w:spacing w:line="400" w:lineRule="exact"/>
              <w:textAlignment w:val="auto"/>
              <w:rPr>
                <w:rFonts w:ascii="宋体" w:hAnsi="宋体"/>
              </w:rPr>
            </w:pPr>
            <w:r>
              <w:rPr>
                <w:rFonts w:hint="eastAsia" w:ascii="宋体" w:hAnsi="宋体" w:cs="宋体"/>
                <w:color w:val="000000"/>
              </w:rPr>
              <w:t>▲</w:t>
            </w:r>
            <w:r>
              <w:rPr>
                <w:rFonts w:hint="eastAsia" w:ascii="宋体" w:hAnsi="宋体"/>
              </w:rPr>
              <w:t>其他要求</w:t>
            </w:r>
          </w:p>
        </w:tc>
        <w:tc>
          <w:tcPr>
            <w:tcW w:w="8099" w:type="dxa"/>
            <w:gridSpan w:val="3"/>
            <w:vAlign w:val="center"/>
          </w:tcPr>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服务期内，零星维修施工及应急抢修施工，按建筑类工人工资按大工180元/日、小工150元/日结算，杂工按工程量另计。不足1工日的，按8工时/日折算。机械台班费按市场价实算。工程管理费率（含税金及管理费）的取费率按供应商的成交价计算。</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单独立项的零星维修工程，按双方商定的承包价计算，工程管理费率（含税金及管理费）的取费率按供应商的成交价计算。工程总费用应包括人工、小型机具、运输、安全与文明施工、成品保护、利润、及各种风险项目。</w:t>
            </w:r>
          </w:p>
          <w:p>
            <w:pPr>
              <w:pageBreakBefore w:val="0"/>
              <w:kinsoku/>
              <w:wordWrap/>
              <w:overflowPunct/>
              <w:topLinePunct w:val="0"/>
              <w:bidi w:val="0"/>
              <w:spacing w:line="400" w:lineRule="exact"/>
              <w:ind w:firstLine="420" w:firstLineChars="200"/>
              <w:textAlignment w:val="auto"/>
              <w:rPr>
                <w:rFonts w:hAnsi="宋体"/>
              </w:rPr>
            </w:pPr>
            <w:r>
              <w:rPr>
                <w:rFonts w:hint="eastAsia" w:ascii="宋体" w:hAnsi="宋体" w:cs="宋体"/>
                <w:color w:val="000000"/>
                <w:kern w:val="0"/>
                <w:shd w:val="clear" w:color="auto" w:fill="FFFFFF"/>
                <w:lang w:bidi="ar"/>
              </w:rPr>
              <w:t>3、各项零星维修工程完工经甲方组织验收合格后，双方核对并确认实际工作量，乙方出具项目结算书（一式三份），经双方审核确认后，作为该工程项目的工程款结算依据。原则上，经学院审计部门核定项目上限控制价的零星维修工程，如清单内工程量未有增加的，结算时工程直接费、管理费、税金总计不得超出上限控制价。未列清单的工作，由双方谈判商定，结算时单价执行定额优惠20%且低于市场价格。</w:t>
            </w:r>
          </w:p>
        </w:tc>
      </w:tr>
    </w:tbl>
    <w:p>
      <w:pPr>
        <w:pStyle w:val="2"/>
        <w:pageBreakBefore w:val="0"/>
        <w:kinsoku/>
        <w:wordWrap/>
        <w:overflowPunct/>
        <w:topLinePunct w:val="0"/>
        <w:bidi w:val="0"/>
        <w:spacing w:after="0" w:line="400" w:lineRule="exact"/>
        <w:jc w:val="center"/>
        <w:textAlignment w:val="auto"/>
      </w:pPr>
    </w:p>
    <w:p>
      <w:pPr>
        <w:pageBreakBefore w:val="0"/>
        <w:kinsoku/>
        <w:wordWrap/>
        <w:overflowPunct/>
        <w:topLinePunct w:val="0"/>
        <w:bidi w:val="0"/>
        <w:snapToGrid w:val="0"/>
        <w:spacing w:line="400" w:lineRule="exact"/>
        <w:jc w:val="center"/>
        <w:textAlignment w:val="auto"/>
        <w:outlineLvl w:val="0"/>
        <w:rPr>
          <w:rFonts w:ascii="宋体" w:hAnsi="宋体" w:cs="宋体"/>
          <w:b/>
        </w:rPr>
      </w:pPr>
    </w:p>
    <w:p>
      <w:pPr>
        <w:pageBreakBefore w:val="0"/>
        <w:kinsoku/>
        <w:wordWrap/>
        <w:overflowPunct/>
        <w:topLinePunct w:val="0"/>
        <w:bidi w:val="0"/>
        <w:snapToGrid w:val="0"/>
        <w:spacing w:line="400" w:lineRule="exact"/>
        <w:jc w:val="center"/>
        <w:textAlignment w:val="auto"/>
        <w:outlineLvl w:val="0"/>
        <w:rPr>
          <w:rFonts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ascii="宋体" w:hAnsi="宋体" w:cs="宋体"/>
          <w:b/>
          <w:sz w:val="28"/>
          <w:szCs w:val="28"/>
        </w:rPr>
      </w:pPr>
      <w:r>
        <w:rPr>
          <w:rFonts w:hint="eastAsia" w:ascii="宋体" w:hAnsi="宋体" w:cs="宋体"/>
          <w:b/>
          <w:sz w:val="28"/>
          <w:szCs w:val="28"/>
        </w:rPr>
        <w:t>第四章 评审办法及评分标准</w:t>
      </w:r>
      <w:bookmarkEnd w:id="18"/>
      <w:bookmarkEnd w:id="19"/>
    </w:p>
    <w:p>
      <w:pPr>
        <w:pStyle w:val="7"/>
        <w:pageBreakBefore w:val="0"/>
        <w:kinsoku/>
        <w:wordWrap/>
        <w:overflowPunct/>
        <w:topLinePunct w:val="0"/>
        <w:bidi w:val="0"/>
        <w:spacing w:line="400" w:lineRule="exact"/>
        <w:jc w:val="center"/>
        <w:textAlignment w:val="auto"/>
        <w:rPr>
          <w:rFonts w:hAnsi="宋体" w:cs="宋体"/>
          <w:b/>
          <w:sz w:val="28"/>
          <w:szCs w:val="28"/>
        </w:rPr>
      </w:pPr>
    </w:p>
    <w:p>
      <w:pPr>
        <w:pStyle w:val="7"/>
        <w:pageBreakBefore w:val="0"/>
        <w:kinsoku/>
        <w:wordWrap/>
        <w:overflowPunct/>
        <w:topLinePunct w:val="0"/>
        <w:bidi w:val="0"/>
        <w:spacing w:line="400" w:lineRule="exact"/>
        <w:ind w:firstLine="422" w:firstLineChars="200"/>
        <w:textAlignment w:val="auto"/>
        <w:rPr>
          <w:rFonts w:hAnsi="宋体" w:cs="宋体"/>
          <w:b/>
          <w:bCs/>
          <w:sz w:val="21"/>
        </w:rPr>
      </w:pPr>
      <w:r>
        <w:rPr>
          <w:rFonts w:hint="eastAsia" w:hAnsi="宋体" w:cs="宋体"/>
          <w:b/>
          <w:bCs/>
          <w:sz w:val="21"/>
        </w:rPr>
        <w:t>一、评标原则</w:t>
      </w:r>
    </w:p>
    <w:p>
      <w:pPr>
        <w:pStyle w:val="7"/>
        <w:pageBreakBefore w:val="0"/>
        <w:kinsoku/>
        <w:wordWrap/>
        <w:overflowPunct/>
        <w:topLinePunct w:val="0"/>
        <w:bidi w:val="0"/>
        <w:spacing w:line="400" w:lineRule="exact"/>
        <w:ind w:firstLine="420" w:firstLineChars="200"/>
        <w:textAlignment w:val="auto"/>
        <w:rPr>
          <w:rFonts w:hAnsi="宋体" w:cs="宋体"/>
          <w:bCs/>
          <w:sz w:val="21"/>
        </w:rPr>
      </w:pPr>
      <w:r>
        <w:rPr>
          <w:rFonts w:hint="eastAsia" w:hAnsi="宋体" w:cs="宋体"/>
          <w:bCs/>
          <w:sz w:val="21"/>
        </w:rPr>
        <w:t>(一) 谈判小组构成：本采购项目的谈判小组分别由采购人代表及依法组成的评审专家三人以上（含三人）单数组成。</w:t>
      </w:r>
    </w:p>
    <w:p>
      <w:pPr>
        <w:pStyle w:val="7"/>
        <w:pageBreakBefore w:val="0"/>
        <w:kinsoku/>
        <w:wordWrap/>
        <w:overflowPunct/>
        <w:topLinePunct w:val="0"/>
        <w:bidi w:val="0"/>
        <w:spacing w:line="400" w:lineRule="exact"/>
        <w:ind w:firstLine="420" w:firstLineChars="200"/>
        <w:textAlignment w:val="auto"/>
        <w:rPr>
          <w:rFonts w:hAnsi="宋体" w:cs="宋体"/>
          <w:bCs/>
          <w:sz w:val="21"/>
        </w:rPr>
      </w:pPr>
      <w:r>
        <w:rPr>
          <w:rFonts w:hint="eastAsia" w:hAnsi="宋体" w:cs="宋体"/>
          <w:bCs/>
          <w:sz w:val="21"/>
        </w:rPr>
        <w:t>(二)评标依据：以竞争性谈判采购文件和竞争性谈判响应文件为评定依据。</w:t>
      </w:r>
    </w:p>
    <w:p>
      <w:pPr>
        <w:pStyle w:val="7"/>
        <w:pageBreakBefore w:val="0"/>
        <w:kinsoku/>
        <w:wordWrap/>
        <w:overflowPunct/>
        <w:topLinePunct w:val="0"/>
        <w:bidi w:val="0"/>
        <w:spacing w:line="400" w:lineRule="exact"/>
        <w:ind w:firstLine="315" w:firstLineChars="150"/>
        <w:textAlignment w:val="auto"/>
        <w:rPr>
          <w:rFonts w:hAnsi="宋体" w:cs="宋体"/>
          <w:bCs/>
          <w:sz w:val="21"/>
        </w:rPr>
      </w:pPr>
      <w:r>
        <w:rPr>
          <w:rFonts w:hint="eastAsia" w:hAnsi="宋体" w:cs="宋体"/>
          <w:bCs/>
          <w:kern w:val="2"/>
          <w:sz w:val="21"/>
        </w:rPr>
        <w:t>（三）评标方法：采用最低评标价法。</w:t>
      </w:r>
    </w:p>
    <w:p>
      <w:pPr>
        <w:pStyle w:val="7"/>
        <w:pageBreakBefore w:val="0"/>
        <w:kinsoku/>
        <w:wordWrap/>
        <w:overflowPunct/>
        <w:topLinePunct w:val="0"/>
        <w:bidi w:val="0"/>
        <w:spacing w:line="400" w:lineRule="exact"/>
        <w:ind w:firstLine="316" w:firstLineChars="150"/>
        <w:textAlignment w:val="auto"/>
        <w:rPr>
          <w:rFonts w:hAnsi="宋体" w:cs="宋体"/>
          <w:b/>
          <w:bCs/>
          <w:sz w:val="21"/>
        </w:rPr>
      </w:pPr>
      <w:r>
        <w:rPr>
          <w:rFonts w:hint="eastAsia" w:hAnsi="宋体" w:cs="宋体"/>
          <w:b/>
          <w:bCs/>
          <w:sz w:val="21"/>
        </w:rPr>
        <w:t>二、评定方法</w:t>
      </w:r>
    </w:p>
    <w:p>
      <w:pPr>
        <w:pageBreakBefore w:val="0"/>
        <w:kinsoku/>
        <w:wordWrap/>
        <w:overflowPunct/>
        <w:topLinePunct w:val="0"/>
        <w:bidi w:val="0"/>
        <w:spacing w:line="400" w:lineRule="exact"/>
        <w:ind w:firstLine="210" w:firstLineChars="100"/>
        <w:textAlignment w:val="auto"/>
        <w:rPr>
          <w:rFonts w:ascii="宋体" w:hAnsi="宋体" w:cs="宋体"/>
          <w:bCs/>
        </w:rPr>
      </w:pPr>
      <w:r>
        <w:rPr>
          <w:rFonts w:hint="eastAsia" w:ascii="宋体" w:hAnsi="宋体" w:cs="宋体"/>
          <w:bCs/>
        </w:rPr>
        <w:t xml:space="preserve"> 1、谈判小组应</w:t>
      </w:r>
      <w:r>
        <w:rPr>
          <w:rFonts w:hint="eastAsia" w:ascii="宋体" w:hAnsi="宋体"/>
          <w:color w:val="000000"/>
        </w:rPr>
        <w:t>以竞争性谈判采购文件为依据，对竞标响应文件进行评审，在全部满足竞争性谈判采购文件实质性要求和条件的前提下，</w:t>
      </w:r>
      <w:r>
        <w:rPr>
          <w:rFonts w:hint="eastAsia" w:ascii="宋体" w:hAnsi="宋体" w:cs="宋体"/>
          <w:bCs/>
        </w:rPr>
        <w:t>按照</w:t>
      </w:r>
      <w:r>
        <w:rPr>
          <w:rFonts w:hint="eastAsia" w:ascii="宋体" w:hAnsi="宋体" w:cs="宋体"/>
        </w:rPr>
        <w:t>最终竞标报价（取费率百分比占比）</w:t>
      </w:r>
      <w:r>
        <w:rPr>
          <w:rFonts w:hint="eastAsia" w:ascii="宋体" w:hAnsi="宋体" w:cs="宋体"/>
          <w:bCs/>
        </w:rPr>
        <w:t>由低到高的顺序，</w:t>
      </w:r>
      <w:r>
        <w:rPr>
          <w:rFonts w:hint="eastAsia" w:ascii="宋体" w:hAnsi="宋体" w:cs="宋体"/>
          <w:bCs/>
          <w:lang w:eastAsia="zh-CN"/>
        </w:rPr>
        <w:t>每个分标</w:t>
      </w:r>
      <w:r>
        <w:rPr>
          <w:rFonts w:hint="eastAsia" w:ascii="宋体" w:hAnsi="宋体" w:cs="宋体"/>
          <w:bCs/>
        </w:rPr>
        <w:t>提出3名成交候选供应商，</w:t>
      </w:r>
      <w:r>
        <w:rPr>
          <w:rFonts w:hint="eastAsia" w:ascii="宋体" w:hAnsi="宋体"/>
          <w:color w:val="000000"/>
        </w:rPr>
        <w:t>并填写评审记录或报告。</w:t>
      </w:r>
    </w:p>
    <w:p>
      <w:pPr>
        <w:pageBreakBefore w:val="0"/>
        <w:kinsoku/>
        <w:wordWrap/>
        <w:overflowPunct/>
        <w:topLinePunct w:val="0"/>
        <w:bidi w:val="0"/>
        <w:spacing w:line="400" w:lineRule="exact"/>
        <w:ind w:firstLine="420" w:firstLineChars="200"/>
        <w:textAlignment w:val="auto"/>
        <w:rPr>
          <w:rFonts w:ascii="宋体" w:hAnsi="宋体" w:cs="宋体"/>
          <w:bCs/>
        </w:rPr>
      </w:pPr>
      <w:r>
        <w:rPr>
          <w:rFonts w:hint="eastAsia" w:ascii="宋体" w:hAnsi="宋体" w:cs="宋体"/>
          <w:bCs/>
        </w:rPr>
        <w:t>2、评审时，应当将通过资格性审查和符合性审查各供应商的评审报价，按照由低到高顺序排序，当评审报价相同时，以最后报价低的优先排序；当最后报价相同时，由谈判小组不记名投票确定其排序。</w:t>
      </w:r>
    </w:p>
    <w:p>
      <w:pPr>
        <w:pageBreakBefore w:val="0"/>
        <w:kinsoku/>
        <w:wordWrap/>
        <w:overflowPunct/>
        <w:topLinePunct w:val="0"/>
        <w:bidi w:val="0"/>
        <w:spacing w:line="400" w:lineRule="exact"/>
        <w:ind w:firstLine="422" w:firstLineChars="200"/>
        <w:textAlignment w:val="auto"/>
        <w:rPr>
          <w:rFonts w:ascii="宋体" w:hAnsi="宋体" w:cs="宋体"/>
          <w:bCs/>
        </w:rPr>
      </w:pPr>
      <w:r>
        <w:rPr>
          <w:rFonts w:hint="eastAsia" w:ascii="宋体" w:hAnsi="宋体" w:cs="宋体"/>
          <w:b/>
        </w:rPr>
        <w:t>三、成交候选供应商推荐原则</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bCs/>
        </w:rPr>
        <w:t>1、</w:t>
      </w:r>
      <w:r>
        <w:rPr>
          <w:rFonts w:hint="eastAsia" w:ascii="宋体" w:hAnsi="宋体" w:cs="宋体"/>
          <w:color w:val="000000"/>
        </w:rPr>
        <w:t>谈判小组应当从质量和服务均能满足采购文件实质性响应要求的供应商中，按照最终评标价（取费率百分比）</w:t>
      </w:r>
      <w:r>
        <w:rPr>
          <w:rFonts w:hint="eastAsia" w:ascii="宋体" w:hAnsi="宋体" w:eastAsia="宋体"/>
          <w:color w:val="000000"/>
        </w:rPr>
        <w:t>由</w:t>
      </w:r>
      <w:r>
        <w:rPr>
          <w:rFonts w:hint="eastAsia" w:ascii="宋体" w:hAnsi="宋体" w:eastAsia="宋体"/>
          <w:color w:val="000000"/>
          <w:lang w:eastAsia="zh-CN"/>
        </w:rPr>
        <w:t>低至高</w:t>
      </w:r>
      <w:r>
        <w:rPr>
          <w:rFonts w:hint="eastAsia" w:ascii="宋体" w:hAnsi="宋体" w:eastAsia="宋体"/>
          <w:color w:val="000000"/>
        </w:rPr>
        <w:t>排列顺序</w:t>
      </w:r>
      <w:r>
        <w:rPr>
          <w:rFonts w:hint="eastAsia" w:ascii="宋体" w:hAnsi="宋体" w:cs="宋体"/>
          <w:color w:val="000000"/>
        </w:rPr>
        <w:t>，每个分标推荐3名成交候选供应商。</w:t>
      </w:r>
    </w:p>
    <w:p>
      <w:pPr>
        <w:pageBreakBefore w:val="0"/>
        <w:kinsoku/>
        <w:wordWrap/>
        <w:overflowPunct/>
        <w:topLinePunct w:val="0"/>
        <w:bidi w:val="0"/>
        <w:spacing w:line="400" w:lineRule="exact"/>
        <w:ind w:firstLine="420" w:firstLineChars="200"/>
        <w:textAlignment w:val="auto"/>
        <w:rPr>
          <w:rFonts w:ascii="宋体" w:hAnsi="宋体" w:cs="宋体"/>
          <w:color w:val="000000"/>
        </w:rPr>
      </w:pPr>
      <w:r>
        <w:rPr>
          <w:rFonts w:hint="eastAsia" w:ascii="宋体" w:hAnsi="宋体" w:cs="宋体"/>
          <w:color w:val="000000"/>
        </w:rPr>
        <w:t>2、采购单位应当在成交候选供应商公示无异议后，按谈判小组推荐名单确定成交人。</w:t>
      </w:r>
    </w:p>
    <w:p>
      <w:pPr>
        <w:pageBreakBefore w:val="0"/>
        <w:widowControl/>
        <w:tabs>
          <w:tab w:val="left" w:pos="540"/>
        </w:tabs>
        <w:kinsoku/>
        <w:wordWrap/>
        <w:overflowPunct/>
        <w:topLinePunct w:val="0"/>
        <w:bidi w:val="0"/>
        <w:spacing w:line="400" w:lineRule="exact"/>
        <w:ind w:firstLine="420" w:firstLineChars="200"/>
        <w:jc w:val="left"/>
        <w:textAlignment w:val="auto"/>
        <w:rPr>
          <w:rFonts w:ascii="宋体" w:hAnsi="宋体" w:cs="宋体"/>
          <w:bCs/>
        </w:rPr>
      </w:pPr>
      <w:r>
        <w:rPr>
          <w:rFonts w:hint="eastAsia" w:ascii="宋体" w:hAnsi="宋体" w:cs="宋体"/>
          <w:color w:val="000000"/>
        </w:rPr>
        <w:t>3、如排名前三的成交候选供应商放弃成交、因不可抗力提出不能履行合同，或因失信行为被取消成交候选供应商资格的，采购单位可以依次确定排名第四、第五、第六的成交候选供应商为成交人，也可以重新组织招标。</w:t>
      </w:r>
    </w:p>
    <w:p>
      <w:pPr>
        <w:pageBreakBefore w:val="0"/>
        <w:kinsoku/>
        <w:wordWrap/>
        <w:overflowPunct/>
        <w:topLinePunct w:val="0"/>
        <w:bidi w:val="0"/>
        <w:spacing w:line="400" w:lineRule="exact"/>
        <w:ind w:firstLine="422" w:firstLineChars="200"/>
        <w:textAlignment w:val="auto"/>
        <w:rPr>
          <w:rFonts w:ascii="宋体" w:hAnsi="宋体" w:cs="宋体"/>
          <w:b/>
        </w:rPr>
      </w:pPr>
      <w:r>
        <w:rPr>
          <w:rFonts w:hint="eastAsia" w:ascii="宋体" w:hAnsi="宋体" w:cs="宋体"/>
          <w:b/>
        </w:rPr>
        <w:t>四、特别说明</w:t>
      </w:r>
    </w:p>
    <w:p>
      <w:pPr>
        <w:pageBreakBefore w:val="0"/>
        <w:kinsoku/>
        <w:wordWrap/>
        <w:overflowPunct/>
        <w:topLinePunct w:val="0"/>
        <w:bidi w:val="0"/>
        <w:spacing w:line="400" w:lineRule="exact"/>
        <w:ind w:firstLine="420" w:firstLineChars="200"/>
        <w:textAlignment w:val="auto"/>
        <w:rPr>
          <w:rFonts w:ascii="宋体" w:hAnsi="宋体" w:cs="宋体"/>
          <w:bCs/>
        </w:rPr>
      </w:pPr>
      <w:r>
        <w:rPr>
          <w:rFonts w:hint="eastAsia" w:ascii="宋体" w:hAnsi="宋体" w:cs="宋体"/>
          <w:bCs/>
        </w:rPr>
        <w:t>1、竞标报价超出有效报价范围的作废标。</w:t>
      </w:r>
    </w:p>
    <w:p>
      <w:pPr>
        <w:pageBreakBefore w:val="0"/>
        <w:kinsoku/>
        <w:wordWrap/>
        <w:overflowPunct/>
        <w:topLinePunct w:val="0"/>
        <w:bidi w:val="0"/>
        <w:spacing w:line="400" w:lineRule="exact"/>
        <w:ind w:firstLine="420" w:firstLineChars="200"/>
        <w:textAlignment w:val="auto"/>
        <w:rPr>
          <w:rFonts w:ascii="宋体" w:hAnsi="宋体"/>
          <w:color w:val="000000"/>
        </w:rPr>
      </w:pPr>
      <w:r>
        <w:rPr>
          <w:rFonts w:hint="eastAsia" w:ascii="宋体" w:hAnsi="宋体" w:cs="宋体"/>
          <w:bCs/>
        </w:rPr>
        <w:t>2、</w:t>
      </w:r>
      <w:r>
        <w:rPr>
          <w:rFonts w:hint="eastAsia" w:ascii="宋体" w:hAnsi="宋体"/>
          <w:color w:val="000000"/>
        </w:rPr>
        <w:t>谈判小组认为，某竞标人的有效竞标报价或者某些分项报价明显不合理或者低于成本，有可能影响商品质量和不能诚信履约的，应要求其在规定的期限内提交书面文件予以解释说明，并提交相关证明材料，否则，谈判小组可以取消竞标人的成交候选资格。</w:t>
      </w:r>
    </w:p>
    <w:p>
      <w:pPr>
        <w:pageBreakBefore w:val="0"/>
        <w:kinsoku/>
        <w:wordWrap/>
        <w:overflowPunct/>
        <w:topLinePunct w:val="0"/>
        <w:bidi w:val="0"/>
        <w:spacing w:line="400" w:lineRule="exact"/>
        <w:textAlignment w:val="auto"/>
      </w:pPr>
    </w:p>
    <w:p>
      <w:pPr>
        <w:pageBreakBefore w:val="0"/>
        <w:kinsoku/>
        <w:wordWrap/>
        <w:overflowPunct/>
        <w:topLinePunct w:val="0"/>
        <w:bidi w:val="0"/>
        <w:spacing w:line="400" w:lineRule="exact"/>
        <w:textAlignment w:val="auto"/>
      </w:pPr>
    </w:p>
    <w:p>
      <w:pPr>
        <w:pageBreakBefore w:val="0"/>
        <w:kinsoku/>
        <w:wordWrap/>
        <w:overflowPunct/>
        <w:topLinePunct w:val="0"/>
        <w:bidi w:val="0"/>
        <w:spacing w:line="400" w:lineRule="exact"/>
        <w:textAlignment w:val="auto"/>
      </w:pPr>
    </w:p>
    <w:p>
      <w:pPr>
        <w:pStyle w:val="2"/>
        <w:pageBreakBefore w:val="0"/>
        <w:kinsoku/>
        <w:wordWrap/>
        <w:overflowPunct/>
        <w:topLinePunct w:val="0"/>
        <w:bidi w:val="0"/>
        <w:spacing w:after="0" w:line="400" w:lineRule="exact"/>
        <w:textAlignment w:val="auto"/>
      </w:pPr>
    </w:p>
    <w:p>
      <w:pPr>
        <w:pageBreakBefore w:val="0"/>
        <w:kinsoku/>
        <w:wordWrap/>
        <w:overflowPunct/>
        <w:topLinePunct w:val="0"/>
        <w:bidi w:val="0"/>
        <w:spacing w:line="400" w:lineRule="exact"/>
        <w:ind w:left="420"/>
        <w:textAlignment w:val="auto"/>
        <w:outlineLvl w:val="0"/>
        <w:rPr>
          <w:rFonts w:ascii="宋体" w:hAnsi="宋体" w:cs="宋体"/>
          <w:b/>
          <w:sz w:val="32"/>
          <w:szCs w:val="32"/>
        </w:rPr>
      </w:pPr>
      <w:bookmarkStart w:id="20" w:name="_Toc9175"/>
    </w:p>
    <w:p>
      <w:pPr>
        <w:pStyle w:val="2"/>
        <w:pageBreakBefore w:val="0"/>
        <w:kinsoku/>
        <w:wordWrap/>
        <w:overflowPunct/>
        <w:topLinePunct w:val="0"/>
        <w:bidi w:val="0"/>
        <w:spacing w:after="0" w:line="400" w:lineRule="exact"/>
        <w:textAlignment w:val="auto"/>
        <w:rPr>
          <w:rFonts w:ascii="宋体" w:hAnsi="宋体" w:cs="宋体"/>
          <w:b/>
          <w:sz w:val="32"/>
          <w:szCs w:val="32"/>
        </w:rPr>
      </w:pPr>
    </w:p>
    <w:p>
      <w:pPr>
        <w:pageBreakBefore w:val="0"/>
        <w:kinsoku/>
        <w:wordWrap/>
        <w:overflowPunct/>
        <w:topLinePunct w:val="0"/>
        <w:bidi w:val="0"/>
        <w:spacing w:line="400" w:lineRule="exact"/>
        <w:textAlignment w:val="auto"/>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hint="eastAsia" w:ascii="宋体" w:hAnsi="宋体" w:cs="宋体"/>
          <w:b/>
          <w:sz w:val="28"/>
          <w:szCs w:val="28"/>
        </w:rPr>
      </w:pPr>
    </w:p>
    <w:p>
      <w:pPr>
        <w:pageBreakBefore w:val="0"/>
        <w:kinsoku/>
        <w:wordWrap/>
        <w:overflowPunct/>
        <w:topLinePunct w:val="0"/>
        <w:bidi w:val="0"/>
        <w:snapToGrid w:val="0"/>
        <w:spacing w:line="400" w:lineRule="exact"/>
        <w:jc w:val="center"/>
        <w:textAlignment w:val="auto"/>
        <w:outlineLvl w:val="0"/>
        <w:rPr>
          <w:rFonts w:ascii="宋体" w:hAnsi="宋体" w:cs="宋体"/>
          <w:b/>
          <w:sz w:val="28"/>
          <w:szCs w:val="28"/>
        </w:rPr>
      </w:pPr>
      <w:r>
        <w:rPr>
          <w:rFonts w:hint="eastAsia" w:ascii="宋体" w:hAnsi="宋体" w:cs="宋体"/>
          <w:b/>
          <w:sz w:val="28"/>
          <w:szCs w:val="28"/>
        </w:rPr>
        <w:t>第五章 合同条款及格式</w:t>
      </w:r>
      <w:bookmarkEnd w:id="20"/>
    </w:p>
    <w:p>
      <w:pPr>
        <w:pageBreakBefore w:val="0"/>
        <w:kinsoku/>
        <w:wordWrap/>
        <w:overflowPunct/>
        <w:topLinePunct w:val="0"/>
        <w:bidi w:val="0"/>
        <w:spacing w:line="400" w:lineRule="exact"/>
        <w:jc w:val="center"/>
        <w:textAlignment w:val="auto"/>
        <w:rPr>
          <w:rFonts w:ascii="宋体" w:hAnsi="宋体" w:cs="宋体"/>
          <w:b/>
          <w:sz w:val="32"/>
          <w:szCs w:val="32"/>
        </w:rPr>
      </w:pPr>
    </w:p>
    <w:p>
      <w:pPr>
        <w:pageBreakBefore w:val="0"/>
        <w:kinsoku/>
        <w:wordWrap/>
        <w:overflowPunct/>
        <w:topLinePunct w:val="0"/>
        <w:bidi w:val="0"/>
        <w:spacing w:line="400" w:lineRule="exact"/>
        <w:textAlignment w:val="auto"/>
        <w:rPr>
          <w:rFonts w:ascii="宋体" w:hAnsi="宋体" w:cs="宋体"/>
          <w:b/>
          <w:sz w:val="32"/>
          <w:szCs w:val="32"/>
        </w:rPr>
      </w:pPr>
    </w:p>
    <w:p>
      <w:pPr>
        <w:pStyle w:val="13"/>
        <w:pageBreakBefore w:val="0"/>
        <w:kinsoku/>
        <w:wordWrap/>
        <w:overflowPunct/>
        <w:topLinePunct w:val="0"/>
        <w:autoSpaceDE w:val="0"/>
        <w:autoSpaceDN w:val="0"/>
        <w:bidi w:val="0"/>
        <w:adjustRightInd w:val="0"/>
        <w:spacing w:beforeAutospacing="0" w:afterAutospacing="0" w:line="400" w:lineRule="exact"/>
        <w:textAlignment w:val="auto"/>
        <w:rPr>
          <w:rFonts w:cs="宋体"/>
          <w:color w:val="000000"/>
          <w:szCs w:val="20"/>
        </w:rPr>
      </w:pPr>
      <w:bookmarkStart w:id="21" w:name="_Toc12360"/>
    </w:p>
    <w:p>
      <w:pPr>
        <w:pStyle w:val="13"/>
        <w:pageBreakBefore w:val="0"/>
        <w:kinsoku/>
        <w:wordWrap/>
        <w:overflowPunct/>
        <w:topLinePunct w:val="0"/>
        <w:autoSpaceDE w:val="0"/>
        <w:autoSpaceDN w:val="0"/>
        <w:bidi w:val="0"/>
        <w:adjustRightInd w:val="0"/>
        <w:spacing w:beforeAutospacing="0" w:afterAutospacing="0" w:line="400" w:lineRule="exact"/>
        <w:textAlignment w:val="auto"/>
        <w:rPr>
          <w:rFonts w:cs="宋体"/>
          <w:color w:val="000000"/>
          <w:szCs w:val="20"/>
        </w:rPr>
      </w:pPr>
    </w:p>
    <w:p>
      <w:pPr>
        <w:pStyle w:val="2"/>
        <w:pageBreakBefore w:val="0"/>
        <w:kinsoku/>
        <w:wordWrap/>
        <w:overflowPunct/>
        <w:topLinePunct w:val="0"/>
        <w:bidi w:val="0"/>
        <w:spacing w:after="0" w:line="400" w:lineRule="exact"/>
        <w:jc w:val="center"/>
        <w:textAlignment w:val="auto"/>
        <w:rPr>
          <w:rFonts w:ascii="宋体" w:hAnsi="宋体" w:cs="宋体"/>
          <w:b/>
          <w:color w:val="000000"/>
          <w:spacing w:val="60"/>
          <w:sz w:val="36"/>
          <w:szCs w:val="36"/>
          <w:u w:val="single"/>
        </w:rPr>
      </w:pPr>
    </w:p>
    <w:p>
      <w:pPr>
        <w:pageBreakBefore w:val="0"/>
        <w:kinsoku/>
        <w:wordWrap/>
        <w:overflowPunct/>
        <w:topLinePunct w:val="0"/>
        <w:bidi w:val="0"/>
        <w:spacing w:line="400" w:lineRule="exact"/>
        <w:jc w:val="center"/>
        <w:textAlignment w:val="auto"/>
        <w:rPr>
          <w:rFonts w:ascii="宋体" w:hAnsi="宋体" w:cs="宋体"/>
          <w:b/>
          <w:color w:val="000000" w:themeColor="text1"/>
          <w:sz w:val="32"/>
          <w:szCs w:val="32"/>
          <w14:textFill>
            <w14:solidFill>
              <w14:schemeClr w14:val="tx1"/>
            </w14:solidFill>
          </w14:textFill>
        </w:rPr>
      </w:pPr>
      <w:r>
        <w:rPr>
          <w:rFonts w:hint="eastAsia" w:ascii="宋体" w:hAnsi="宋体"/>
          <w:sz w:val="32"/>
          <w:szCs w:val="32"/>
        </w:rPr>
        <w:t xml:space="preserve">  </w:t>
      </w:r>
      <w:r>
        <w:rPr>
          <w:rFonts w:hint="eastAsia" w:ascii="宋体" w:hAnsi="宋体" w:cs="宋体"/>
          <w:b/>
          <w:color w:val="000000" w:themeColor="text1"/>
          <w:sz w:val="32"/>
          <w:szCs w:val="32"/>
          <w14:textFill>
            <w14:solidFill>
              <w14:schemeClr w14:val="tx1"/>
            </w14:solidFill>
          </w14:textFill>
        </w:rPr>
        <w:t>广西水利电力职业技术学院</w:t>
      </w:r>
    </w:p>
    <w:p>
      <w:pPr>
        <w:pageBreakBefore w:val="0"/>
        <w:kinsoku/>
        <w:wordWrap/>
        <w:overflowPunct/>
        <w:topLinePunct w:val="0"/>
        <w:bidi w:val="0"/>
        <w:spacing w:line="400" w:lineRule="exact"/>
        <w:jc w:val="center"/>
        <w:textAlignment w:val="auto"/>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2022年度零星维修工程施工定点单位协议</w:t>
      </w:r>
    </w:p>
    <w:p>
      <w:pPr>
        <w:pageBreakBefore w:val="0"/>
        <w:kinsoku/>
        <w:wordWrap/>
        <w:overflowPunct/>
        <w:topLinePunct w:val="0"/>
        <w:bidi w:val="0"/>
        <w:spacing w:line="400" w:lineRule="exact"/>
        <w:jc w:val="center"/>
        <w:textAlignment w:val="auto"/>
        <w:rPr>
          <w:rFonts w:ascii="宋体" w:hAnsi="宋体" w:cs="宋体"/>
          <w:b/>
          <w:color w:val="000000" w:themeColor="text1"/>
          <w:sz w:val="32"/>
          <w:szCs w:val="32"/>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（范 本）</w:t>
      </w:r>
    </w:p>
    <w:p>
      <w:pPr>
        <w:pStyle w:val="2"/>
        <w:pageBreakBefore w:val="0"/>
        <w:kinsoku/>
        <w:wordWrap/>
        <w:overflowPunct/>
        <w:topLinePunct w:val="0"/>
        <w:bidi w:val="0"/>
        <w:spacing w:after="0" w:line="400" w:lineRule="exact"/>
        <w:jc w:val="center"/>
        <w:textAlignment w:val="auto"/>
        <w:rPr>
          <w:rFonts w:ascii="宋体" w:hAnsi="宋体" w:cs="宋体"/>
          <w:b/>
          <w:color w:val="000000"/>
          <w:spacing w:val="60"/>
          <w:sz w:val="36"/>
          <w:szCs w:val="36"/>
          <w:u w:val="single"/>
        </w:rPr>
      </w:pPr>
    </w:p>
    <w:p>
      <w:pPr>
        <w:pageBreakBefore w:val="0"/>
        <w:kinsoku/>
        <w:wordWrap/>
        <w:overflowPunct/>
        <w:topLinePunct w:val="0"/>
        <w:bidi w:val="0"/>
        <w:spacing w:line="400" w:lineRule="exact"/>
        <w:textAlignment w:val="auto"/>
        <w:rPr>
          <w:rFonts w:ascii="宋体" w:hAnsi="宋体" w:cs="宋体"/>
          <w:b/>
          <w:bCs/>
          <w:color w:val="0000FF"/>
          <w:sz w:val="36"/>
          <w:szCs w:val="36"/>
        </w:rPr>
      </w:pPr>
    </w:p>
    <w:p>
      <w:pPr>
        <w:pageBreakBefore w:val="0"/>
        <w:kinsoku/>
        <w:wordWrap/>
        <w:overflowPunct/>
        <w:topLinePunct w:val="0"/>
        <w:autoSpaceDE w:val="0"/>
        <w:autoSpaceDN w:val="0"/>
        <w:bidi w:val="0"/>
        <w:adjustRightInd w:val="0"/>
        <w:spacing w:line="400" w:lineRule="exact"/>
        <w:jc w:val="left"/>
        <w:textAlignment w:val="auto"/>
        <w:rPr>
          <w:rFonts w:ascii="宋体" w:hAnsi="宋体" w:cs="宋体"/>
          <w:color w:val="000000"/>
          <w:kern w:val="0"/>
          <w:sz w:val="24"/>
          <w:szCs w:val="20"/>
        </w:rPr>
      </w:pPr>
    </w:p>
    <w:p>
      <w:pPr>
        <w:pageBreakBefore w:val="0"/>
        <w:kinsoku/>
        <w:wordWrap/>
        <w:overflowPunct/>
        <w:topLinePunct w:val="0"/>
        <w:autoSpaceDE w:val="0"/>
        <w:autoSpaceDN w:val="0"/>
        <w:bidi w:val="0"/>
        <w:adjustRightInd w:val="0"/>
        <w:spacing w:line="400" w:lineRule="exact"/>
        <w:jc w:val="left"/>
        <w:textAlignment w:val="auto"/>
        <w:rPr>
          <w:rFonts w:hint="eastAsia" w:ascii="宋体" w:hAnsi="宋体" w:cs="宋体"/>
          <w:color w:val="000000"/>
          <w:kern w:val="0"/>
        </w:rPr>
      </w:pPr>
      <w:r>
        <w:rPr>
          <w:rFonts w:hint="eastAsia" w:ascii="宋体" w:hAnsi="宋体" w:cs="宋体"/>
          <w:color w:val="000000"/>
          <w:kern w:val="0"/>
        </w:rPr>
        <w:t xml:space="preserve">                              </w:t>
      </w:r>
    </w:p>
    <w:p>
      <w:pPr>
        <w:pStyle w:val="2"/>
        <w:rPr>
          <w:rFonts w:hint="eastAsia" w:ascii="宋体" w:hAnsi="宋体" w:cs="宋体"/>
          <w:color w:val="000000"/>
          <w:kern w:val="0"/>
        </w:rPr>
      </w:pPr>
    </w:p>
    <w:p>
      <w:pPr>
        <w:rPr>
          <w:rFonts w:hint="eastAsia" w:ascii="宋体" w:hAnsi="宋体" w:cs="宋体"/>
          <w:color w:val="000000"/>
          <w:kern w:val="0"/>
        </w:rPr>
      </w:pPr>
    </w:p>
    <w:p>
      <w:pPr>
        <w:pStyle w:val="2"/>
        <w:rPr>
          <w:rFonts w:hint="eastAsia" w:ascii="宋体" w:hAnsi="宋体" w:cs="宋体"/>
          <w:color w:val="000000"/>
          <w:kern w:val="0"/>
        </w:rPr>
      </w:pPr>
    </w:p>
    <w:p>
      <w:pPr>
        <w:rPr>
          <w:rFonts w:hint="eastAsia" w:ascii="宋体" w:hAnsi="宋体" w:cs="宋体"/>
          <w:color w:val="000000"/>
          <w:kern w:val="0"/>
        </w:rPr>
      </w:pPr>
    </w:p>
    <w:p>
      <w:pPr>
        <w:pStyle w:val="2"/>
        <w:rPr>
          <w:rFonts w:hint="eastAsia" w:ascii="宋体" w:hAnsi="宋体" w:cs="宋体"/>
          <w:color w:val="000000"/>
          <w:kern w:val="0"/>
        </w:rPr>
      </w:pPr>
    </w:p>
    <w:p>
      <w:pPr>
        <w:rPr>
          <w:rFonts w:hint="eastAsia" w:ascii="宋体" w:hAnsi="宋体" w:cs="宋体"/>
          <w:color w:val="000000"/>
          <w:kern w:val="0"/>
        </w:rPr>
      </w:pPr>
    </w:p>
    <w:p>
      <w:pPr>
        <w:pStyle w:val="2"/>
      </w:pPr>
    </w:p>
    <w:p>
      <w:pPr>
        <w:pageBreakBefore w:val="0"/>
        <w:kinsoku/>
        <w:wordWrap/>
        <w:overflowPunct/>
        <w:topLinePunct w:val="0"/>
        <w:autoSpaceDE w:val="0"/>
        <w:autoSpaceDN w:val="0"/>
        <w:bidi w:val="0"/>
        <w:adjustRightInd w:val="0"/>
        <w:spacing w:line="400" w:lineRule="exact"/>
        <w:jc w:val="left"/>
        <w:textAlignment w:val="auto"/>
        <w:rPr>
          <w:rFonts w:ascii="宋体" w:hAnsi="宋体" w:cs="宋体"/>
          <w:color w:val="000000"/>
          <w:kern w:val="0"/>
        </w:rPr>
      </w:pPr>
    </w:p>
    <w:p>
      <w:pPr>
        <w:pStyle w:val="2"/>
        <w:rPr>
          <w:rFonts w:ascii="宋体" w:hAnsi="宋体" w:cs="宋体"/>
          <w:color w:val="000000"/>
          <w:kern w:val="0"/>
        </w:rPr>
      </w:pPr>
    </w:p>
    <w:p>
      <w:pPr>
        <w:rPr>
          <w:rFonts w:ascii="宋体" w:hAnsi="宋体" w:cs="宋体"/>
          <w:color w:val="000000"/>
          <w:kern w:val="0"/>
        </w:rPr>
      </w:pPr>
    </w:p>
    <w:p>
      <w:pPr>
        <w:pStyle w:val="2"/>
        <w:rPr>
          <w:rFonts w:ascii="宋体" w:hAnsi="宋体" w:cs="宋体"/>
          <w:color w:val="000000"/>
          <w:kern w:val="0"/>
        </w:rPr>
      </w:pPr>
    </w:p>
    <w:p/>
    <w:p>
      <w:pPr>
        <w:pageBreakBefore w:val="0"/>
        <w:kinsoku/>
        <w:wordWrap/>
        <w:overflowPunct/>
        <w:topLinePunct w:val="0"/>
        <w:autoSpaceDE w:val="0"/>
        <w:autoSpaceDN w:val="0"/>
        <w:bidi w:val="0"/>
        <w:adjustRightInd w:val="0"/>
        <w:spacing w:line="400" w:lineRule="exact"/>
        <w:ind w:firstLine="1113" w:firstLineChars="396"/>
        <w:textAlignment w:val="auto"/>
        <w:rPr>
          <w:rFonts w:ascii="宋体" w:hAnsi="宋体" w:cs="宋体"/>
          <w:b/>
          <w:color w:val="000000"/>
          <w:kern w:val="0"/>
          <w:sz w:val="28"/>
          <w:szCs w:val="28"/>
          <w:u w:val="single"/>
        </w:rPr>
      </w:pPr>
      <w:r>
        <w:rPr>
          <w:rFonts w:hint="eastAsia" w:ascii="宋体" w:hAnsi="宋体" w:cs="宋体"/>
          <w:b/>
          <w:color w:val="000000"/>
          <w:kern w:val="0"/>
          <w:sz w:val="28"/>
          <w:szCs w:val="28"/>
        </w:rPr>
        <w:t>采  购  人：</w:t>
      </w:r>
      <w:r>
        <w:rPr>
          <w:rFonts w:hint="eastAsia" w:ascii="宋体" w:hAnsi="宋体" w:cs="宋体"/>
          <w:b/>
          <w:color w:val="000000"/>
          <w:kern w:val="0"/>
          <w:sz w:val="28"/>
          <w:szCs w:val="28"/>
          <w:u w:val="single"/>
        </w:rPr>
        <w:t xml:space="preserve">   广西水利电力职业技术学院  </w:t>
      </w:r>
    </w:p>
    <w:p>
      <w:pPr>
        <w:pageBreakBefore w:val="0"/>
        <w:kinsoku/>
        <w:wordWrap/>
        <w:overflowPunct/>
        <w:topLinePunct w:val="0"/>
        <w:autoSpaceDE w:val="0"/>
        <w:autoSpaceDN w:val="0"/>
        <w:bidi w:val="0"/>
        <w:adjustRightInd w:val="0"/>
        <w:spacing w:line="400" w:lineRule="exact"/>
        <w:ind w:firstLine="1113" w:firstLineChars="396"/>
        <w:textAlignment w:val="auto"/>
        <w:rPr>
          <w:rFonts w:ascii="宋体" w:hAnsi="宋体" w:cs="宋体"/>
          <w:b/>
          <w:color w:val="000000"/>
          <w:kern w:val="0"/>
          <w:sz w:val="28"/>
          <w:szCs w:val="28"/>
          <w:u w:val="single"/>
        </w:rPr>
      </w:pPr>
      <w:r>
        <w:rPr>
          <w:rFonts w:hint="eastAsia" w:ascii="宋体" w:hAnsi="宋体" w:cs="宋体"/>
          <w:b/>
          <w:color w:val="000000"/>
          <w:kern w:val="0"/>
          <w:sz w:val="28"/>
          <w:szCs w:val="28"/>
        </w:rPr>
        <w:t>成交供应商：</w:t>
      </w:r>
      <w:r>
        <w:rPr>
          <w:rFonts w:hint="eastAsia" w:ascii="宋体" w:hAnsi="宋体" w:cs="宋体"/>
          <w:b/>
          <w:color w:val="000000"/>
          <w:kern w:val="0"/>
          <w:sz w:val="28"/>
          <w:szCs w:val="28"/>
          <w:u w:val="single"/>
        </w:rPr>
        <w:t xml:space="preserve">                              </w:t>
      </w:r>
    </w:p>
    <w:p>
      <w:pPr>
        <w:pageBreakBefore w:val="0"/>
        <w:kinsoku/>
        <w:wordWrap/>
        <w:overflowPunct/>
        <w:topLinePunct w:val="0"/>
        <w:bidi w:val="0"/>
        <w:spacing w:line="400" w:lineRule="exact"/>
        <w:textAlignment w:val="auto"/>
        <w:rPr>
          <w:rFonts w:ascii="宋体" w:hAnsi="宋体" w:cs="宋体"/>
          <w:b/>
          <w:sz w:val="36"/>
          <w:szCs w:val="36"/>
        </w:rPr>
      </w:pPr>
    </w:p>
    <w:p>
      <w:pPr>
        <w:pStyle w:val="2"/>
        <w:pageBreakBefore w:val="0"/>
        <w:kinsoku/>
        <w:wordWrap/>
        <w:overflowPunct/>
        <w:topLinePunct w:val="0"/>
        <w:bidi w:val="0"/>
        <w:spacing w:after="0" w:line="400" w:lineRule="exact"/>
        <w:textAlignment w:val="auto"/>
        <w:rPr>
          <w:rFonts w:ascii="宋体" w:hAnsi="宋体" w:cs="宋体"/>
          <w:b/>
          <w:sz w:val="36"/>
          <w:szCs w:val="36"/>
        </w:rPr>
      </w:pPr>
    </w:p>
    <w:p>
      <w:pPr>
        <w:pageBreakBefore w:val="0"/>
        <w:kinsoku/>
        <w:wordWrap/>
        <w:overflowPunct/>
        <w:topLinePunct w:val="0"/>
        <w:autoSpaceDE w:val="0"/>
        <w:autoSpaceDN w:val="0"/>
        <w:bidi w:val="0"/>
        <w:adjustRightInd w:val="0"/>
        <w:spacing w:line="400" w:lineRule="exact"/>
        <w:jc w:val="left"/>
        <w:textAlignment w:val="auto"/>
        <w:rPr>
          <w:rFonts w:ascii="宋体" w:hAnsi="宋体" w:cs="宋体"/>
          <w:color w:val="000000"/>
          <w:kern w:val="0"/>
          <w:sz w:val="28"/>
          <w:szCs w:val="28"/>
        </w:rPr>
      </w:pPr>
    </w:p>
    <w:p>
      <w:pPr>
        <w:pageBreakBefore w:val="0"/>
        <w:kinsoku/>
        <w:wordWrap/>
        <w:overflowPunct/>
        <w:topLinePunct w:val="0"/>
        <w:autoSpaceDE w:val="0"/>
        <w:autoSpaceDN w:val="0"/>
        <w:bidi w:val="0"/>
        <w:adjustRightInd w:val="0"/>
        <w:spacing w:line="400" w:lineRule="exact"/>
        <w:jc w:val="left"/>
        <w:textAlignment w:val="auto"/>
        <w:rPr>
          <w:rFonts w:ascii="宋体" w:hAnsi="宋体" w:cs="宋体"/>
          <w:color w:val="000000"/>
          <w:kern w:val="0"/>
          <w:sz w:val="28"/>
          <w:szCs w:val="28"/>
        </w:rPr>
      </w:pPr>
      <w:r>
        <w:rPr>
          <w:rFonts w:hint="eastAsia" w:ascii="宋体" w:hAnsi="宋体" w:cs="宋体"/>
          <w:color w:val="000000"/>
          <w:kern w:val="0"/>
          <w:sz w:val="28"/>
          <w:szCs w:val="28"/>
        </w:rPr>
        <w:t xml:space="preserve">                       2022年   月   日</w:t>
      </w:r>
    </w:p>
    <w:p>
      <w:pPr>
        <w:pageBreakBefore w:val="0"/>
        <w:kinsoku/>
        <w:wordWrap/>
        <w:overflowPunct/>
        <w:topLinePunct w:val="0"/>
        <w:bidi w:val="0"/>
        <w:spacing w:line="400" w:lineRule="exact"/>
        <w:textAlignment w:val="auto"/>
        <w:rPr>
          <w:rFonts w:ascii="宋体" w:hAnsi="宋体" w:cs="宋体"/>
          <w:b/>
          <w:sz w:val="36"/>
          <w:szCs w:val="36"/>
        </w:rPr>
      </w:pPr>
      <w:r>
        <w:rPr>
          <w:rFonts w:hint="eastAsia" w:ascii="宋体" w:hAnsi="宋体" w:cs="宋体"/>
          <w:b/>
          <w:sz w:val="36"/>
          <w:szCs w:val="36"/>
        </w:rPr>
        <w:t xml:space="preserve"> </w:t>
      </w:r>
    </w:p>
    <w:p>
      <w:pPr>
        <w:pStyle w:val="2"/>
        <w:pageBreakBefore w:val="0"/>
        <w:kinsoku/>
        <w:wordWrap/>
        <w:overflowPunct/>
        <w:topLinePunct w:val="0"/>
        <w:bidi w:val="0"/>
        <w:spacing w:after="0" w:line="400" w:lineRule="exact"/>
        <w:textAlignment w:val="auto"/>
        <w:rPr>
          <w:rFonts w:ascii="宋体" w:hAnsi="宋体" w:cs="宋体"/>
        </w:rPr>
      </w:pPr>
    </w:p>
    <w:p>
      <w:pPr>
        <w:pageBreakBefore w:val="0"/>
        <w:kinsoku/>
        <w:wordWrap/>
        <w:overflowPunct/>
        <w:topLinePunct w:val="0"/>
        <w:bidi w:val="0"/>
        <w:spacing w:line="400" w:lineRule="exact"/>
        <w:jc w:val="center"/>
        <w:textAlignment w:val="auto"/>
        <w:rPr>
          <w:rFonts w:hint="eastAsia" w:ascii="宋体" w:hAnsi="宋体" w:cs="宋体"/>
          <w:b/>
          <w:color w:val="000000" w:themeColor="text1"/>
          <w:sz w:val="32"/>
          <w:szCs w:val="32"/>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广西水利电力职业技术学院</w:t>
      </w:r>
    </w:p>
    <w:p>
      <w:pPr>
        <w:pageBreakBefore w:val="0"/>
        <w:kinsoku/>
        <w:wordWrap/>
        <w:overflowPunct/>
        <w:topLinePunct w:val="0"/>
        <w:bidi w:val="0"/>
        <w:spacing w:line="400" w:lineRule="exact"/>
        <w:jc w:val="center"/>
        <w:textAlignment w:val="auto"/>
        <w:rPr>
          <w:rFonts w:ascii="仿宋" w:hAnsi="仿宋" w:eastAsia="仿宋"/>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2022年度零星维修工程施工定点单位协议</w:t>
      </w:r>
    </w:p>
    <w:p>
      <w:pPr>
        <w:pageBreakBefore w:val="0"/>
        <w:kinsoku/>
        <w:wordWrap/>
        <w:overflowPunct/>
        <w:topLinePunct w:val="0"/>
        <w:bidi w:val="0"/>
        <w:spacing w:line="400" w:lineRule="exact"/>
        <w:ind w:firstLine="822" w:firstLineChars="257"/>
        <w:textAlignment w:val="auto"/>
        <w:rPr>
          <w:rFonts w:ascii="仿宋" w:hAnsi="仿宋" w:eastAsia="仿宋"/>
          <w:color w:val="000000" w:themeColor="text1"/>
          <w:sz w:val="32"/>
          <w:szCs w:val="32"/>
          <w14:textFill>
            <w14:solidFill>
              <w14:schemeClr w14:val="tx1"/>
            </w14:solidFill>
          </w14:textFill>
        </w:rPr>
      </w:pP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甲方：广西水利电力职业技术学院</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 xml:space="preserve">乙方：                       </w:t>
      </w:r>
    </w:p>
    <w:p>
      <w:pPr>
        <w:pageBreakBefore w:val="0"/>
        <w:kinsoku/>
        <w:wordWrap/>
        <w:overflowPunct/>
        <w:topLinePunct w:val="0"/>
        <w:bidi w:val="0"/>
        <w:spacing w:line="400" w:lineRule="exact"/>
        <w:ind w:firstLine="420" w:firstLineChars="200"/>
        <w:textAlignment w:val="auto"/>
        <w:rPr>
          <w:rFonts w:ascii="宋体" w:hAnsi="宋体" w:cs="宋体"/>
          <w:color w:val="000000"/>
          <w:kern w:val="0"/>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根据《中华人民共和国民法典》及国家有关法律法规规定，甲、乙双方按照平等、自愿和诚实信用原则，就甲方委托乙方进行广西水利电力职业技术学院2022年度零星维修工程施工定点服务事项，经协商一致，为明确双方的权利和义务，特订立本合同，以资共同遵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一、委托服务内容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乙方根据甲方的委托，承接甲方2022年度报修的单项工程预算在4万元以下（不含4万元）的的房屋建筑物、道路、供电（低压配电）、供水、建筑装修装饰、土建工程和公共设施维修等零星维修工程的施工，不包含涉及结构、消防、防雷、安保技防、弱电等专业工程施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2、项目服务地点：广西水利电力职业技术学院</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校区。</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3、</w:t>
      </w:r>
      <w:r>
        <w:rPr>
          <w:rFonts w:hint="eastAsia" w:ascii="宋体" w:hAnsi="宋体" w:cs="宋体"/>
          <w:color w:val="000000"/>
          <w:kern w:val="0"/>
          <w:shd w:val="clear" w:color="auto" w:fill="FFFFFF"/>
          <w:lang w:bidi="ar"/>
        </w:rPr>
        <w:t>合同期服务价格：</w:t>
      </w:r>
      <w:r>
        <w:rPr>
          <w:rFonts w:hint="eastAsia" w:ascii="宋体" w:hAnsi="宋体" w:cs="宋体"/>
        </w:rPr>
        <w:t>按工程管理费取综合费率（含税金及管理费等）为工程直接费的百分比计算，取费率为</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二、合同服务期限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本合同期限</w:t>
      </w:r>
      <w:r>
        <w:rPr>
          <w:rFonts w:hint="eastAsia" w:ascii="宋体" w:hAnsi="宋体" w:cs="宋体"/>
          <w:color w:val="000000"/>
          <w:kern w:val="0"/>
          <w:u w:val="single"/>
          <w:shd w:val="clear" w:color="auto" w:fill="FFFFFF"/>
          <w:lang w:bidi="ar"/>
        </w:rPr>
        <w:t xml:space="preserve"> 壹 </w:t>
      </w:r>
      <w:r>
        <w:rPr>
          <w:rFonts w:hint="eastAsia" w:ascii="宋体" w:hAnsi="宋体" w:cs="宋体"/>
          <w:color w:val="000000"/>
          <w:kern w:val="0"/>
          <w:shd w:val="clear" w:color="auto" w:fill="FFFFFF"/>
          <w:lang w:bidi="ar"/>
        </w:rPr>
        <w:t>年，自</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年</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月</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日至</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 xml:space="preserve"> 年</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月</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日止。</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三、甲方的职责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甲方根据单项工程项目实际，在开工前提供必要的现场施工条件，包括：</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1、将施工所需的水、电接入点。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2、向乙方提供工程地质和地下管线资料的。协调处理施工场地周围地下管线和邻近建筑物、构筑物（含文物保护建筑）、古树名木的保护工作。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3、向乙方提供水准点与坐标控制点交验要求。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4、负责组织图纸会审和设计交底。</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四、乙方职责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乙方根据甲方指定的工作内容、施工期限和要求，聘请专业劳务工人进行零星维修工程施工，并严格遵守以下工作要求：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1、根据定点施工工作需要，指定一名工程管理人员负责与甲方协调落实零星维修事项，原则上应至少派出两名维修维护人员常驻甲方项目地点，保证随叫随到，不得借故拖延服务影响采购人工作。</w:t>
      </w:r>
      <w:r>
        <w:rPr>
          <w:rFonts w:hint="eastAsia" w:ascii="宋体" w:hAnsi="宋体" w:cs="宋体"/>
          <w:color w:val="000000"/>
          <w:kern w:val="0"/>
          <w:shd w:val="clear" w:color="auto" w:fill="FFFFFF"/>
          <w:lang w:eastAsia="zh-CN" w:bidi="ar"/>
        </w:rPr>
        <w:t>属</w:t>
      </w:r>
      <w:r>
        <w:rPr>
          <w:rFonts w:hint="eastAsia"/>
        </w:rPr>
        <w:t>应急抢修的工程，</w:t>
      </w:r>
      <w:r>
        <w:rPr>
          <w:rFonts w:hint="eastAsia"/>
          <w:lang w:eastAsia="zh-CN"/>
        </w:rPr>
        <w:t>乙方</w:t>
      </w:r>
      <w:r>
        <w:rPr>
          <w:rFonts w:hint="eastAsia"/>
        </w:rPr>
        <w:t>应在3小时之内派技术人员到现场踏堪并协同业主制定抢修方案，严格按业主要求的施工时间及施工方案实施。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2、一切工作服从甲方安排，严格遵守甲方各种规章制度，不能有任何影响教学工作的行为。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3、严格做好施工组织计划，维修工程开工前 1天应向甲方提供开工计划；完工后，应在7天内向甲方提交工程结算报表。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 xml:space="preserve">4、严格落实施工安全生产责任制，施工期间负责现场清洁卫生工作，自行承担施工环境安全保卫工作，自行负责非夜间施工照明工作，做好安全文明施工。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5、负责承担已完工程成品保护责任，如有损坏负责恢复，并承担相应费用。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6、负责保护好施工场地周围地下管线和邻近建筑物、构筑物（含文物保护建筑）、古树名木，如有损坏负责恢复，并承担相应费用。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7、经过城市道路的施工车辆，必须按交警、城管、运输等部门相关规定执行。由于施工车辆造成的道路、环境等污染，其责任和费用均由乙方承担。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8、负责合同实施期间其合同段内临时交通道路（含场内外连接公共交通道路）和交通设施的修建、维修、养护和交通管理工作，并承担一切费用。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9、乙方修建的临时道路和交通设施，应免费提供给甲方使用。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六、工程工期和质量要求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1、具体工程工期按实际计算，由甲乙双方核实确认。不可抗力情况下，工期可作相应顺延。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2、甲乙双方管理人员现场审查，按行业相关验收标准进行质量评定，质量等级要求达到</w:t>
      </w:r>
      <w:r>
        <w:rPr>
          <w:rFonts w:hint="eastAsia" w:ascii="宋体" w:hAnsi="宋体" w:cs="宋体"/>
          <w:color w:val="000000"/>
          <w:kern w:val="0"/>
          <w:u w:val="single"/>
          <w:shd w:val="clear" w:color="auto" w:fill="FFFFFF"/>
          <w:lang w:bidi="ar"/>
        </w:rPr>
        <w:t xml:space="preserve"> 合格 </w:t>
      </w:r>
      <w:r>
        <w:rPr>
          <w:rFonts w:hint="eastAsia" w:ascii="宋体" w:hAnsi="宋体" w:cs="宋体"/>
          <w:color w:val="000000"/>
          <w:kern w:val="0"/>
          <w:shd w:val="clear" w:color="auto" w:fill="FFFFFF"/>
          <w:lang w:bidi="ar"/>
        </w:rPr>
        <w:t>标准。</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七、安全管理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乙方必须严格按照《安全生产法》、《建筑工程安全生产监督管理条例》等相关规定进行维修工程施工，加强现场管理，保证施工安全，做到文明施工，做好防护措施，如因乙方原因造成施工中出现安全生产事故的，责任由乙方全部承担。</w:t>
      </w:r>
    </w:p>
    <w:p>
      <w:pPr>
        <w:pStyle w:val="25"/>
        <w:keepNext w:val="0"/>
        <w:keepLines w:val="0"/>
        <w:pageBreakBefore w:val="0"/>
        <w:widowControl w:val="0"/>
        <w:kinsoku/>
        <w:wordWrap/>
        <w:overflowPunct/>
        <w:topLinePunct w:val="0"/>
        <w:autoSpaceDE/>
        <w:autoSpaceDN/>
        <w:bidi w:val="0"/>
        <w:adjustRightInd/>
        <w:snapToGrid/>
        <w:spacing w:line="440" w:lineRule="exact"/>
        <w:ind w:left="63" w:right="63" w:firstLine="420" w:firstLineChars="200"/>
        <w:jc w:val="left"/>
        <w:textAlignment w:val="auto"/>
        <w:rPr>
          <w:rFonts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bidi="ar"/>
        </w:rPr>
        <w:t>2、乙方应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妥善处理好与工人之间的劳动关系，按时发放工人劳务报酬，避免出现劳资纠纷。如因出现拖欠农民工劳务报酬，从而影响甲方工程进度、引发农民工上门讨薪事件或扰乱甲方正常工作秩序事件的，甲方有权追究乙方责任。</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八、质量保证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1、各项零星维修工程施工完毕自验收合格之日起，乙方应依据国家有关法律法规规定，承担承包工程的质量保修责任。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2、具体工程的质量保修期，国家有明文规定的，按国家规范标准提供相应质量保修期服务；无明文规定的，提供壹年质量保修期（特殊情况另定）。分单项竣工验收的工程，按单项工程分别计算质量保修期。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3、质量保修责任：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3.1属保修范围和内容的项目，乙方应在接到修理通知之日后2天内派人维修。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3.2发生突发事故需紧急抢修的，乙方接到事故通知后，应立即到达事故现场抢修。非乙方施工质量引起的事故，抢修费用由甲方承担。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3.3在保修期内，如发生涉及结构安全的质量问题，甲方和乙方应当立即向当地建设行政主管部门报告，并采取安全防范措施，由原设计单位或具有相应资质等级的设计单位提出保修方案，乙方负责实施保修。因乙方原因致使工程在合理使用期限内造成人身或财产损害的，乙方应承担损害赔偿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3.4保修完成后，由甲方组织有关单位人员验收。</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九、工程价款及结算方式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零星施工及应急抢修项目，按建筑类工人工资按大工180元/日、小工150元/日结算，杂工按工程量另计。不足1工日的，按8工时/日折算。机械台班费按市场价实算。工程管理费率（含税金及管理费）为工程直接费的</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%计算。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2、单独立项的零星维修工程，按双方商定的承包价计算，工程管理费率（含税金及管理费）为工程直接费的</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%计算。工程总费用应包括人工、小型机具、运输、安全与文明施工、成品保护、利润、及各种风险项目。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各项零星维修工程完工经甲方组织验收合格后，双方核对并确认实际工作量，乙方出具项目结算书（一式三份），经双方审核确认后，作为该工程项目的工程款结算依据。原则上，经学院审计部门核定项目上限控制价的零星维修工程，如清单内工程量未有增加的，结算时工程直接费、管理费、税金总计不得超出上限控制价。未列清单的工作，由双方谈判商定，结算时单价执行定额优惠20%且低于市场价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kern w:val="0"/>
          <w:shd w:val="clear" w:color="auto" w:fill="FFFFFF"/>
          <w:lang w:bidi="ar"/>
        </w:rPr>
      </w:pPr>
      <w:r>
        <w:rPr>
          <w:rFonts w:hint="eastAsia" w:ascii="宋体" w:hAnsi="宋体" w:cs="宋体"/>
          <w:color w:val="000000"/>
          <w:kern w:val="0"/>
          <w:shd w:val="clear" w:color="auto" w:fill="FFFFFF"/>
          <w:lang w:bidi="ar"/>
        </w:rPr>
        <w:t>4、</w:t>
      </w:r>
      <w:r>
        <w:rPr>
          <w:rFonts w:hint="eastAsia" w:ascii="宋体" w:hAnsi="宋体" w:eastAsia="宋体" w:cs="宋体"/>
          <w:color w:val="000000"/>
          <w:kern w:val="0"/>
          <w:shd w:val="clear" w:color="auto" w:fill="FFFFFF"/>
          <w:lang w:bidi="ar"/>
        </w:rPr>
        <w:t>双方约定每两个月为一个结算周期，特殊情况另议。</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color w:val="000000"/>
          <w:kern w:val="0"/>
          <w:shd w:val="clear" w:color="auto" w:fill="FFFFFF"/>
          <w:lang w:bidi="ar"/>
        </w:rPr>
      </w:pPr>
      <w:r>
        <w:rPr>
          <w:rFonts w:hint="eastAsia" w:ascii="宋体" w:hAnsi="宋体" w:cs="宋体"/>
          <w:b/>
          <w:bCs/>
          <w:color w:val="000000"/>
          <w:kern w:val="0"/>
          <w:shd w:val="clear" w:color="auto" w:fill="FFFFFF"/>
          <w:lang w:bidi="ar"/>
        </w:rPr>
        <w:t>十、工程支付方式：</w:t>
      </w:r>
      <w:r>
        <w:rPr>
          <w:rFonts w:hint="eastAsia" w:ascii="宋体" w:hAnsi="宋体" w:cs="宋体"/>
          <w:color w:val="000000"/>
          <w:kern w:val="0"/>
          <w:shd w:val="clear" w:color="auto" w:fill="FFFFFF"/>
          <w:lang w:bidi="ar"/>
        </w:rPr>
        <w:t>银行转账。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乙方在项目结算后，开具发票给甲方，甲方通过银行转账付给乙方工程款。</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十一、保证金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1、签订合同前5个工作日内，乙方应按招标约定向甲方缴纳合同履约保证金人民币（大写）壹万元整（￥：10000.00）。</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合同期内，乙方须按本合同第四条至第八条各项约定履行相应责任和义务。如乙方在合同期内提供的工程及服务无违约情况，待合同期满15个工作日后，乙方提出退还履约保证金的申请，经甲方按有关规定审核同意后无息退还。</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000000"/>
          <w:kern w:val="0"/>
          <w:shd w:val="clear" w:color="auto" w:fill="FFFFFF"/>
          <w:lang w:bidi="ar"/>
        </w:rPr>
      </w:pPr>
      <w:r>
        <w:rPr>
          <w:rFonts w:hint="eastAsia" w:ascii="宋体" w:hAnsi="宋体" w:cs="宋体"/>
          <w:b/>
          <w:bCs/>
          <w:color w:val="000000"/>
          <w:kern w:val="0"/>
          <w:shd w:val="clear" w:color="auto" w:fill="FFFFFF"/>
          <w:lang w:bidi="ar"/>
        </w:rPr>
        <w:t>十二、合同生效及其它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1、本合同一式四份，甲、乙双方各执两份。自甲乙双方法定代表人或授权代理人签字并加盖公章之日起生效。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2、对本合同条款的任何变更、修改或增减，须经双方协商同意后，双方签署书面文件，作为本合同的组成部分并具有同等法律效力。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3、合同履行过程中，凡涉及本合同或因履行本合同而发生的一切争议，应通过友好协商解决；协商不成的，可向甲方所在地仲裁委员会申请仲裁或向甲方所在地人民法院提起诉讼。</w:t>
      </w:r>
    </w:p>
    <w:p>
      <w:pPr>
        <w:spacing w:line="400" w:lineRule="exact"/>
        <w:ind w:firstLine="420" w:firstLineChars="200"/>
        <w:rPr>
          <w:rFonts w:ascii="宋体" w:hAnsi="宋体" w:cs="宋体"/>
          <w:color w:val="000000"/>
          <w:kern w:val="0"/>
          <w:shd w:val="clear" w:color="auto" w:fill="FFFFFF"/>
          <w:lang w:bidi="ar"/>
        </w:rPr>
      </w:pPr>
    </w:p>
    <w:tbl>
      <w:tblPr>
        <w:tblStyle w:val="16"/>
        <w:tblW w:w="906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403"/>
        <w:gridCol w:w="4657"/>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5" w:hRule="atLeast"/>
        </w:trPr>
        <w:tc>
          <w:tcPr>
            <w:tcW w:w="4403"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甲方（公章）：广西水利电力职业技术学院</w:t>
            </w:r>
          </w:p>
        </w:tc>
        <w:tc>
          <w:tcPr>
            <w:tcW w:w="4657"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乙方（公章）：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5" w:hRule="atLeast"/>
        </w:trPr>
        <w:tc>
          <w:tcPr>
            <w:tcW w:w="4403"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法定代表人（签字）：</w:t>
            </w:r>
          </w:p>
        </w:tc>
        <w:tc>
          <w:tcPr>
            <w:tcW w:w="4657"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法定代表人（签字）：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20" w:hRule="atLeast"/>
        </w:trPr>
        <w:tc>
          <w:tcPr>
            <w:tcW w:w="4403"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或委托代理人（签字）：</w:t>
            </w:r>
          </w:p>
        </w:tc>
        <w:tc>
          <w:tcPr>
            <w:tcW w:w="4657"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或委托代理人（签字）：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60" w:hRule="atLeast"/>
        </w:trPr>
        <w:tc>
          <w:tcPr>
            <w:tcW w:w="4403"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开户行：南宁市农行民族长岗支行</w:t>
            </w:r>
          </w:p>
        </w:tc>
        <w:tc>
          <w:tcPr>
            <w:tcW w:w="4657"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开户行：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45" w:hRule="atLeast"/>
        </w:trPr>
        <w:tc>
          <w:tcPr>
            <w:tcW w:w="4403"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账  号：20006001040000459</w:t>
            </w:r>
          </w:p>
        </w:tc>
        <w:tc>
          <w:tcPr>
            <w:tcW w:w="4657"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账号：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4403"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电  话：0771-2085123、0771-2085505（传真）</w:t>
            </w:r>
          </w:p>
        </w:tc>
        <w:tc>
          <w:tcPr>
            <w:tcW w:w="4657" w:type="dxa"/>
            <w:tcBorders>
              <w:tl2br w:val="nil"/>
              <w:tr2bl w:val="nil"/>
            </w:tcBorders>
            <w:vAlign w:val="center"/>
          </w:tcPr>
          <w:p>
            <w:pPr>
              <w:spacing w:line="400" w:lineRule="exact"/>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电话：</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75" w:hRule="atLeast"/>
        </w:trPr>
        <w:tc>
          <w:tcPr>
            <w:tcW w:w="4403" w:type="dxa"/>
            <w:tcBorders>
              <w:tl2br w:val="nil"/>
              <w:tr2bl w:val="nil"/>
            </w:tcBorders>
            <w:vAlign w:val="center"/>
          </w:tcPr>
          <w:p>
            <w:pPr>
              <w:pStyle w:val="24"/>
              <w:spacing w:line="40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签订日期：    年   月   日</w:t>
            </w:r>
          </w:p>
        </w:tc>
        <w:tc>
          <w:tcPr>
            <w:tcW w:w="4657" w:type="dxa"/>
            <w:tcBorders>
              <w:tl2br w:val="nil"/>
              <w:tr2bl w:val="nil"/>
            </w:tcBorders>
            <w:vAlign w:val="center"/>
          </w:tcPr>
          <w:p>
            <w:pPr>
              <w:pStyle w:val="24"/>
              <w:spacing w:line="400" w:lineRule="exact"/>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签订地点：广西南宁</w:t>
            </w:r>
          </w:p>
        </w:tc>
      </w:tr>
    </w:tbl>
    <w:p>
      <w:pPr>
        <w:rPr>
          <w:color w:val="000000" w:themeColor="text1"/>
          <w14:textFill>
            <w14:solidFill>
              <w14:schemeClr w14:val="tx1"/>
            </w14:solidFill>
          </w14:textFill>
        </w:rPr>
      </w:pPr>
    </w:p>
    <w:p>
      <w:pPr>
        <w:pStyle w:val="7"/>
        <w:spacing w:line="360" w:lineRule="auto"/>
        <w:rPr>
          <w:rFonts w:hAnsi="宋体" w:cs="宋体"/>
        </w:rPr>
      </w:pPr>
    </w:p>
    <w:p>
      <w:pPr>
        <w:pStyle w:val="7"/>
        <w:spacing w:line="360" w:lineRule="auto"/>
        <w:rPr>
          <w:rFonts w:hAnsi="宋体" w:cs="宋体"/>
        </w:rPr>
      </w:pPr>
    </w:p>
    <w:p>
      <w:pPr>
        <w:pStyle w:val="7"/>
        <w:spacing w:line="360" w:lineRule="auto"/>
        <w:rPr>
          <w:rFonts w:hAnsi="宋体" w:cs="宋体"/>
        </w:rPr>
      </w:pPr>
    </w:p>
    <w:p>
      <w:pPr>
        <w:pStyle w:val="7"/>
        <w:spacing w:line="360" w:lineRule="auto"/>
        <w:rPr>
          <w:rFonts w:hAnsi="宋体" w:cs="宋体"/>
        </w:rPr>
      </w:pPr>
    </w:p>
    <w:p>
      <w:pPr>
        <w:spacing w:line="360" w:lineRule="auto"/>
        <w:outlineLvl w:val="0"/>
        <w:rPr>
          <w:rFonts w:ascii="宋体" w:hAnsi="宋体" w:cs="宋体"/>
          <w:b/>
          <w:sz w:val="32"/>
          <w:szCs w:val="32"/>
        </w:rPr>
      </w:pPr>
      <w:bookmarkStart w:id="22" w:name="_Toc19976"/>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r>
        <w:rPr>
          <w:rFonts w:hint="eastAsia" w:ascii="宋体" w:hAnsi="宋体" w:cs="宋体"/>
          <w:b/>
          <w:sz w:val="32"/>
          <w:szCs w:val="32"/>
        </w:rPr>
        <w:t>第六章 竞争性谈判响应文件（格式）</w:t>
      </w:r>
      <w:bookmarkEnd w:id="21"/>
      <w:bookmarkEnd w:id="22"/>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 xml:space="preserve">竞 争 性 谈 判 响 应 文 件 </w:t>
      </w:r>
      <w:r>
        <w:rPr>
          <w:rFonts w:hint="eastAsia" w:ascii="宋体" w:hAnsi="宋体" w:cs="宋体"/>
        </w:rPr>
        <w:t>(封面)</w:t>
      </w:r>
    </w:p>
    <w:p>
      <w:pPr>
        <w:spacing w:line="360" w:lineRule="auto"/>
        <w:jc w:val="center"/>
        <w:rPr>
          <w:rFonts w:ascii="宋体" w:hAnsi="宋体" w:cs="宋体"/>
          <w:b/>
          <w:sz w:val="32"/>
          <w:szCs w:val="32"/>
        </w:rPr>
      </w:pPr>
    </w:p>
    <w:p>
      <w:pPr>
        <w:spacing w:line="360" w:lineRule="auto"/>
        <w:ind w:right="1060" w:firstLine="6274" w:firstLineChars="1953"/>
        <w:rPr>
          <w:rFonts w:ascii="宋体" w:hAnsi="宋体" w:cs="宋体"/>
          <w:b/>
          <w:sz w:val="32"/>
          <w:szCs w:val="32"/>
        </w:rPr>
      </w:pPr>
    </w:p>
    <w:p>
      <w:pPr>
        <w:spacing w:line="360" w:lineRule="auto"/>
        <w:ind w:right="1060"/>
        <w:jc w:val="right"/>
        <w:rPr>
          <w:rFonts w:ascii="宋体" w:hAnsi="宋体" w:cs="宋体"/>
        </w:rPr>
      </w:pPr>
      <w:r>
        <w:rPr>
          <w:rFonts w:hint="eastAsia" w:ascii="宋体" w:hAnsi="宋体" w:cs="宋体"/>
          <w:b/>
          <w:sz w:val="32"/>
          <w:szCs w:val="32"/>
        </w:rPr>
        <w:t>正本/副本</w:t>
      </w:r>
    </w:p>
    <w:p>
      <w:pPr>
        <w:spacing w:line="360" w:lineRule="auto"/>
        <w:ind w:firstLine="1575" w:firstLineChars="750"/>
        <w:jc w:val="left"/>
        <w:rPr>
          <w:rFonts w:ascii="宋体" w:hAnsi="宋体" w:cs="宋体"/>
        </w:rPr>
      </w:pPr>
    </w:p>
    <w:p>
      <w:pPr>
        <w:spacing w:line="360" w:lineRule="auto"/>
        <w:ind w:firstLine="1575" w:firstLineChars="750"/>
        <w:jc w:val="left"/>
        <w:rPr>
          <w:rFonts w:ascii="宋体" w:hAnsi="宋体" w:cs="宋体"/>
        </w:rPr>
      </w:pPr>
    </w:p>
    <w:p>
      <w:pPr>
        <w:spacing w:line="360" w:lineRule="auto"/>
        <w:ind w:firstLine="1575" w:firstLineChars="750"/>
        <w:jc w:val="left"/>
        <w:rPr>
          <w:rFonts w:ascii="宋体" w:hAnsi="宋体" w:cs="宋体"/>
        </w:rPr>
      </w:pPr>
    </w:p>
    <w:p>
      <w:pPr>
        <w:spacing w:line="360" w:lineRule="auto"/>
        <w:ind w:firstLine="1575" w:firstLineChars="750"/>
        <w:jc w:val="left"/>
        <w:rPr>
          <w:rFonts w:ascii="宋体" w:hAnsi="宋体" w:cs="宋体"/>
          <w:u w:val="single"/>
        </w:rPr>
      </w:pPr>
      <w:r>
        <w:rPr>
          <w:rFonts w:hint="eastAsia" w:ascii="宋体" w:hAnsi="宋体" w:cs="宋体"/>
        </w:rPr>
        <w:t>采购项目编号：</w:t>
      </w:r>
      <w:r>
        <w:rPr>
          <w:rFonts w:hint="eastAsia" w:ascii="宋体" w:hAnsi="宋体" w:cs="宋体"/>
          <w:u w:val="single"/>
        </w:rPr>
        <w:t xml:space="preserve">                       </w:t>
      </w:r>
    </w:p>
    <w:p>
      <w:pPr>
        <w:tabs>
          <w:tab w:val="left" w:pos="3240"/>
        </w:tabs>
        <w:spacing w:line="360" w:lineRule="auto"/>
        <w:ind w:firstLine="1575" w:firstLineChars="750"/>
        <w:jc w:val="left"/>
        <w:rPr>
          <w:rFonts w:ascii="宋体" w:hAnsi="宋体" w:cs="宋体"/>
          <w:u w:val="single"/>
        </w:rPr>
      </w:pPr>
      <w:r>
        <w:rPr>
          <w:rFonts w:hint="eastAsia" w:ascii="宋体" w:hAnsi="宋体" w:cs="宋体"/>
        </w:rPr>
        <w:t>采购项目名称：</w:t>
      </w:r>
      <w:r>
        <w:rPr>
          <w:rFonts w:hint="eastAsia" w:ascii="宋体" w:hAnsi="宋体" w:cs="宋体"/>
          <w:u w:val="single"/>
        </w:rPr>
        <w:t xml:space="preserve">                       </w:t>
      </w:r>
    </w:p>
    <w:p>
      <w:pPr>
        <w:spacing w:line="360" w:lineRule="auto"/>
        <w:ind w:firstLine="1575" w:firstLineChars="750"/>
        <w:jc w:val="left"/>
        <w:rPr>
          <w:rFonts w:ascii="宋体" w:hAnsi="宋体" w:cs="宋体"/>
          <w:u w:val="single"/>
        </w:rPr>
      </w:pPr>
      <w:r>
        <w:rPr>
          <w:rFonts w:hint="eastAsia" w:ascii="宋体" w:hAnsi="宋体" w:cs="宋体"/>
        </w:rPr>
        <w:t>谈判内容：</w:t>
      </w:r>
      <w:r>
        <w:rPr>
          <w:rFonts w:hint="eastAsia" w:ascii="宋体" w:hAnsi="宋体" w:cs="宋体"/>
          <w:u w:val="single"/>
        </w:rPr>
        <w:t xml:space="preserve">  首次报价文件/商务文件/技术文件  </w:t>
      </w:r>
    </w:p>
    <w:p>
      <w:pPr>
        <w:tabs>
          <w:tab w:val="left" w:pos="2625"/>
        </w:tabs>
        <w:spacing w:line="360" w:lineRule="auto"/>
        <w:jc w:val="center"/>
        <w:rPr>
          <w:rFonts w:ascii="宋体" w:hAnsi="宋体" w:cs="宋体"/>
        </w:rPr>
      </w:pPr>
    </w:p>
    <w:p>
      <w:pPr>
        <w:tabs>
          <w:tab w:val="left" w:pos="2625"/>
        </w:tabs>
        <w:spacing w:line="360" w:lineRule="auto"/>
        <w:jc w:val="center"/>
        <w:rPr>
          <w:rFonts w:ascii="宋体" w:hAnsi="宋体" w:cs="宋体"/>
        </w:rPr>
      </w:pPr>
    </w:p>
    <w:p>
      <w:pPr>
        <w:spacing w:line="360" w:lineRule="auto"/>
        <w:jc w:val="center"/>
        <w:rPr>
          <w:rFonts w:ascii="宋体" w:hAnsi="宋体" w:cs="宋体"/>
        </w:rPr>
      </w:pPr>
      <w:r>
        <w:rPr>
          <w:rFonts w:hint="eastAsia" w:ascii="宋体" w:hAnsi="宋体" w:cs="宋体"/>
        </w:rPr>
        <w:t xml:space="preserve">                                       </w:t>
      </w: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r>
        <w:rPr>
          <w:rFonts w:hint="eastAsia" w:ascii="宋体" w:hAnsi="宋体" w:cs="宋体"/>
        </w:rPr>
        <w:t xml:space="preserve"> 谈判供应商名称：（盖单位公章）</w:t>
      </w:r>
    </w:p>
    <w:p>
      <w:pPr>
        <w:spacing w:line="360" w:lineRule="auto"/>
        <w:ind w:firstLine="5040" w:firstLineChars="2400"/>
        <w:rPr>
          <w:rFonts w:ascii="宋体" w:hAnsi="宋体" w:cs="宋体"/>
        </w:rPr>
      </w:pPr>
      <w:r>
        <w:rPr>
          <w:rFonts w:hint="eastAsia" w:ascii="宋体" w:hAnsi="宋体" w:cs="宋体"/>
        </w:rPr>
        <w:t>年    月    日</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b/>
          <w:szCs w:val="20"/>
        </w:rPr>
      </w:pPr>
      <w:bookmarkStart w:id="23" w:name="_Toc21896"/>
      <w:bookmarkStart w:id="24" w:name="_Toc26922"/>
    </w:p>
    <w:p>
      <w:pPr>
        <w:spacing w:line="360" w:lineRule="auto"/>
        <w:rPr>
          <w:rFonts w:ascii="宋体" w:hAnsi="宋体" w:cs="宋体"/>
          <w:b/>
          <w:szCs w:val="20"/>
        </w:rPr>
      </w:pPr>
    </w:p>
    <w:p>
      <w:pPr>
        <w:spacing w:line="360" w:lineRule="auto"/>
        <w:rPr>
          <w:rFonts w:ascii="宋体" w:hAnsi="宋体" w:cs="宋体"/>
          <w:b/>
          <w:szCs w:val="20"/>
        </w:rPr>
      </w:pPr>
      <w:r>
        <w:rPr>
          <w:rFonts w:hint="eastAsia" w:ascii="宋体" w:hAnsi="宋体" w:cs="宋体"/>
          <w:b/>
          <w:szCs w:val="20"/>
        </w:rPr>
        <w:t>附件1：</w:t>
      </w:r>
      <w:bookmarkEnd w:id="23"/>
      <w:bookmarkEnd w:id="24"/>
    </w:p>
    <w:p>
      <w:pPr>
        <w:spacing w:line="360" w:lineRule="auto"/>
        <w:jc w:val="center"/>
        <w:rPr>
          <w:rFonts w:ascii="宋体" w:hAnsi="宋体" w:cs="宋体"/>
          <w:b/>
          <w:bCs/>
          <w:sz w:val="30"/>
          <w:szCs w:val="30"/>
        </w:rPr>
      </w:pPr>
      <w:r>
        <w:rPr>
          <w:rFonts w:hint="eastAsia" w:ascii="宋体" w:hAnsi="宋体" w:cs="宋体"/>
          <w:b/>
          <w:bCs/>
          <w:sz w:val="30"/>
          <w:szCs w:val="30"/>
        </w:rPr>
        <w:t>投标函（格式）</w:t>
      </w:r>
    </w:p>
    <w:p>
      <w:pPr>
        <w:spacing w:line="360" w:lineRule="auto"/>
        <w:rPr>
          <w:rFonts w:ascii="宋体" w:hAnsi="宋体" w:cs="宋体"/>
          <w:sz w:val="32"/>
          <w:szCs w:val="20"/>
        </w:rPr>
      </w:pPr>
    </w:p>
    <w:p>
      <w:pPr>
        <w:spacing w:line="400" w:lineRule="exact"/>
        <w:rPr>
          <w:rFonts w:ascii="宋体" w:hAnsi="宋体" w:cs="宋体"/>
          <w:szCs w:val="20"/>
        </w:rPr>
      </w:pPr>
      <w:r>
        <w:rPr>
          <w:rFonts w:hint="eastAsia" w:ascii="宋体" w:hAnsi="宋体" w:cs="宋体"/>
          <w:szCs w:val="20"/>
        </w:rPr>
        <w:t>致：</w:t>
      </w:r>
      <w:r>
        <w:rPr>
          <w:rFonts w:hint="eastAsia" w:ascii="宋体" w:hAnsi="宋体" w:cs="宋体"/>
          <w:szCs w:val="20"/>
          <w:u w:val="single"/>
        </w:rPr>
        <w:t xml:space="preserve"> 广西水利电力职业技术学院 </w:t>
      </w:r>
      <w:r>
        <w:rPr>
          <w:rFonts w:hint="eastAsia" w:ascii="宋体" w:hAnsi="宋体" w:cs="宋体"/>
          <w:szCs w:val="20"/>
        </w:rPr>
        <w:t>（采购人）</w:t>
      </w:r>
    </w:p>
    <w:p>
      <w:pPr>
        <w:spacing w:line="400" w:lineRule="exact"/>
        <w:ind w:firstLine="420" w:firstLineChars="200"/>
        <w:rPr>
          <w:rFonts w:ascii="宋体" w:hAnsi="宋体" w:cs="宋体"/>
          <w:szCs w:val="20"/>
        </w:rPr>
      </w:pPr>
    </w:p>
    <w:p>
      <w:pPr>
        <w:spacing w:line="400" w:lineRule="exact"/>
        <w:ind w:firstLine="420" w:firstLineChars="200"/>
        <w:rPr>
          <w:rFonts w:ascii="宋体" w:hAnsi="宋体" w:cs="宋体"/>
          <w:szCs w:val="20"/>
        </w:rPr>
      </w:pPr>
      <w:r>
        <w:rPr>
          <w:rFonts w:hint="eastAsia" w:ascii="宋体" w:hAnsi="宋体" w:cs="宋体"/>
          <w:szCs w:val="20"/>
        </w:rPr>
        <w:t>我方已仔细阅读了贵方组织的</w:t>
      </w:r>
      <w:r>
        <w:rPr>
          <w:rFonts w:hint="eastAsia" w:ascii="宋体" w:hAnsi="宋体" w:cs="宋体"/>
          <w:szCs w:val="20"/>
          <w:u w:val="single"/>
        </w:rPr>
        <w:t xml:space="preserve">               </w:t>
      </w:r>
      <w:r>
        <w:rPr>
          <w:rFonts w:hint="eastAsia" w:ascii="宋体" w:hAnsi="宋体" w:cs="宋体"/>
          <w:szCs w:val="20"/>
        </w:rPr>
        <w:t>（项目名称）的竞争性谈判采购文件的全部内容，</w:t>
      </w:r>
      <w:r>
        <w:rPr>
          <w:rFonts w:hint="eastAsia" w:ascii="宋体" w:hAnsi="宋体"/>
          <w:sz w:val="24"/>
        </w:rPr>
        <w:t>签字代表</w:t>
      </w:r>
      <w:r>
        <w:rPr>
          <w:rFonts w:hint="eastAsia" w:ascii="宋体" w:hAnsi="宋体"/>
          <w:sz w:val="24"/>
          <w:u w:val="single"/>
        </w:rPr>
        <w:t xml:space="preserve">           </w:t>
      </w:r>
      <w:r>
        <w:rPr>
          <w:rFonts w:hint="eastAsia" w:ascii="宋体" w:hAnsi="宋体"/>
          <w:sz w:val="24"/>
        </w:rPr>
        <w:t>（全名）经正式授权并代表投标人</w:t>
      </w:r>
      <w:r>
        <w:rPr>
          <w:rFonts w:hint="eastAsia" w:ascii="宋体" w:hAnsi="宋体"/>
          <w:sz w:val="24"/>
          <w:u w:val="single"/>
        </w:rPr>
        <w:t xml:space="preserve">                          </w:t>
      </w:r>
      <w:r>
        <w:rPr>
          <w:rFonts w:hint="eastAsia" w:ascii="宋体" w:hAnsi="宋体"/>
          <w:sz w:val="24"/>
        </w:rPr>
        <w:t>（投标人名称）提交</w:t>
      </w:r>
      <w:r>
        <w:rPr>
          <w:rFonts w:hint="eastAsia" w:ascii="宋体" w:hAnsi="宋体" w:cs="宋体"/>
          <w:szCs w:val="20"/>
        </w:rPr>
        <w:t>投标响应文件正本</w:t>
      </w:r>
      <w:r>
        <w:rPr>
          <w:rFonts w:hint="eastAsia" w:ascii="宋体" w:hAnsi="宋体" w:cs="宋体"/>
          <w:szCs w:val="20"/>
          <w:u w:val="single"/>
        </w:rPr>
        <w:t xml:space="preserve">     </w:t>
      </w:r>
      <w:r>
        <w:rPr>
          <w:rFonts w:hint="eastAsia" w:ascii="宋体" w:hAnsi="宋体" w:cs="宋体"/>
          <w:szCs w:val="20"/>
        </w:rPr>
        <w:t>份，副本</w:t>
      </w:r>
      <w:r>
        <w:rPr>
          <w:rFonts w:hint="eastAsia" w:ascii="宋体" w:hAnsi="宋体" w:cs="宋体"/>
          <w:szCs w:val="20"/>
          <w:u w:val="single"/>
        </w:rPr>
        <w:t xml:space="preserve">    </w:t>
      </w:r>
      <w:r>
        <w:rPr>
          <w:rFonts w:hint="eastAsia" w:ascii="宋体" w:hAnsi="宋体" w:cs="宋体"/>
          <w:szCs w:val="20"/>
        </w:rPr>
        <w:t>份（包含按供应商须知第10.1项-10.3项要求提交的全部文件）。</w:t>
      </w:r>
    </w:p>
    <w:p>
      <w:pPr>
        <w:spacing w:line="400" w:lineRule="exact"/>
        <w:ind w:firstLine="420" w:firstLineChars="200"/>
        <w:rPr>
          <w:rFonts w:ascii="宋体" w:hAnsi="宋体" w:cs="宋体"/>
          <w:szCs w:val="20"/>
        </w:rPr>
      </w:pPr>
      <w:r>
        <w:rPr>
          <w:rFonts w:hint="eastAsia" w:ascii="宋体" w:hAnsi="宋体" w:cs="宋体"/>
          <w:szCs w:val="20"/>
        </w:rPr>
        <w:t>据此函，签字人兹宣布：</w:t>
      </w:r>
    </w:p>
    <w:p>
      <w:pPr>
        <w:spacing w:line="400" w:lineRule="exact"/>
        <w:ind w:firstLine="482"/>
        <w:rPr>
          <w:rFonts w:ascii="宋体" w:hAnsi="宋体"/>
          <w:sz w:val="24"/>
        </w:rPr>
      </w:pPr>
      <w:r>
        <w:rPr>
          <w:rFonts w:hint="eastAsia" w:ascii="宋体" w:hAnsi="宋体"/>
          <w:sz w:val="24"/>
        </w:rPr>
        <w:t>一、</w:t>
      </w:r>
      <w:r>
        <w:rPr>
          <w:rFonts w:hint="eastAsia" w:ascii="宋体" w:hAnsi="宋体" w:cs="宋体"/>
          <w:szCs w:val="20"/>
        </w:rPr>
        <w:t>我方已详细审核竞争性谈判采购文件，</w:t>
      </w:r>
      <w:r>
        <w:rPr>
          <w:rFonts w:hint="eastAsia" w:ascii="宋体" w:hAnsi="宋体"/>
          <w:sz w:val="24"/>
        </w:rPr>
        <w:t>包括修改文件（如有的话）以及全部参考资料和有关附件，已经了解我方对于招标文件、采购过程、采购结果有依法进行询问、质疑、投诉的权利及相关渠道和要求。</w:t>
      </w:r>
    </w:p>
    <w:p>
      <w:pPr>
        <w:spacing w:line="400" w:lineRule="exact"/>
        <w:ind w:firstLine="482"/>
        <w:rPr>
          <w:rFonts w:ascii="宋体" w:hAnsi="宋体"/>
          <w:sz w:val="24"/>
        </w:rPr>
      </w:pPr>
      <w:r>
        <w:rPr>
          <w:rFonts w:hint="eastAsia" w:ascii="宋体" w:hAnsi="宋体" w:cs="宋体"/>
          <w:szCs w:val="20"/>
        </w:rPr>
        <w:t>二、我方在此声明：我方</w:t>
      </w:r>
      <w:r>
        <w:rPr>
          <w:rFonts w:hint="eastAsia" w:ascii="宋体" w:hAnsi="宋体"/>
          <w:sz w:val="24"/>
        </w:rPr>
        <w:t>向贵方提交的所有投标文件、资料都是准确的和真实的。</w:t>
      </w:r>
    </w:p>
    <w:p>
      <w:pPr>
        <w:tabs>
          <w:tab w:val="left" w:pos="945"/>
        </w:tabs>
        <w:spacing w:line="400" w:lineRule="exact"/>
        <w:ind w:firstLine="420" w:firstLineChars="200"/>
        <w:rPr>
          <w:rFonts w:ascii="宋体" w:hAnsi="宋体" w:cs="宋体"/>
          <w:szCs w:val="20"/>
        </w:rPr>
      </w:pPr>
      <w:r>
        <w:rPr>
          <w:rFonts w:hint="eastAsia" w:ascii="宋体" w:hAnsi="宋体" w:cs="宋体"/>
          <w:szCs w:val="20"/>
        </w:rPr>
        <w:t>三、我方同意应贵方要求提供与本竞标有关的任何数据或资料。若贵方需要，我方愿意提供我方作出的一切承诺的证明材料。</w:t>
      </w:r>
    </w:p>
    <w:p>
      <w:pPr>
        <w:spacing w:line="400" w:lineRule="exact"/>
        <w:ind w:firstLine="482"/>
        <w:rPr>
          <w:rFonts w:ascii="宋体" w:hAnsi="宋体"/>
          <w:sz w:val="24"/>
        </w:rPr>
      </w:pPr>
      <w:r>
        <w:rPr>
          <w:rFonts w:hint="eastAsia" w:ascii="宋体" w:hAnsi="宋体" w:cs="宋体"/>
          <w:szCs w:val="20"/>
        </w:rPr>
        <w:t>四、</w:t>
      </w:r>
      <w:r>
        <w:rPr>
          <w:rFonts w:hint="eastAsia" w:ascii="宋体" w:hAnsi="宋体"/>
          <w:sz w:val="24"/>
        </w:rPr>
        <w:t>本投标有效期自开标日起 ______天内。</w:t>
      </w:r>
    </w:p>
    <w:p>
      <w:pPr>
        <w:spacing w:line="400" w:lineRule="exact"/>
        <w:ind w:firstLine="482"/>
        <w:rPr>
          <w:rFonts w:ascii="宋体" w:hAnsi="宋体" w:cs="宋体"/>
          <w:szCs w:val="20"/>
        </w:rPr>
      </w:pPr>
      <w:r>
        <w:rPr>
          <w:rFonts w:hint="eastAsia" w:ascii="宋体" w:hAnsi="宋体" w:cs="宋体"/>
          <w:szCs w:val="20"/>
        </w:rPr>
        <w:t>五、我方承诺</w:t>
      </w:r>
      <w:r>
        <w:rPr>
          <w:rFonts w:ascii="宋体" w:hAnsi="宋体"/>
          <w:sz w:val="24"/>
        </w:rPr>
        <w:t>参加采购活动前3年内在经营活动中没有重大违法记录。</w:t>
      </w:r>
    </w:p>
    <w:p>
      <w:pPr>
        <w:spacing w:line="400" w:lineRule="exact"/>
        <w:ind w:firstLine="482"/>
        <w:rPr>
          <w:rFonts w:ascii="宋体" w:hAnsi="宋体" w:cs="宋体"/>
          <w:szCs w:val="20"/>
        </w:rPr>
      </w:pPr>
      <w:r>
        <w:rPr>
          <w:rFonts w:hint="eastAsia" w:ascii="宋体" w:hAnsi="宋体" w:cs="宋体"/>
          <w:szCs w:val="20"/>
        </w:rPr>
        <w:t>六、如我方成交，我方承诺在收到成交通知书后，在成交通知书规定的期限内，根据竞争性谈判采购文件、我方的响应文件及有关澄清承诺书的要求按第五章“合同条款及格式”与采购人订立书面合同，并按照合同约定承担完成合同的责任和义务。</w:t>
      </w:r>
    </w:p>
    <w:p>
      <w:pPr>
        <w:snapToGrid w:val="0"/>
        <w:spacing w:line="400" w:lineRule="exact"/>
        <w:ind w:firstLine="480" w:firstLineChars="200"/>
        <w:rPr>
          <w:rFonts w:ascii="宋体" w:hAnsi="宋体"/>
          <w:sz w:val="24"/>
        </w:rPr>
      </w:pPr>
      <w:r>
        <w:rPr>
          <w:rFonts w:hint="eastAsia" w:ascii="宋体" w:hAnsi="宋体"/>
          <w:sz w:val="24"/>
        </w:rPr>
        <w:t>七、与本投标有关的一切正式往来信函请寄：</w:t>
      </w:r>
    </w:p>
    <w:p>
      <w:pPr>
        <w:spacing w:line="400" w:lineRule="exact"/>
        <w:ind w:firstLine="420"/>
        <w:rPr>
          <w:rFonts w:ascii="宋体" w:hAnsi="宋体" w:cs="宋体"/>
          <w:szCs w:val="20"/>
        </w:rPr>
      </w:pPr>
    </w:p>
    <w:p>
      <w:pPr>
        <w:spacing w:line="400" w:lineRule="exact"/>
        <w:ind w:firstLine="420"/>
        <w:rPr>
          <w:rFonts w:ascii="宋体" w:hAnsi="宋体" w:cs="宋体"/>
          <w:szCs w:val="20"/>
        </w:rPr>
      </w:pPr>
      <w:r>
        <w:rPr>
          <w:rFonts w:hint="eastAsia" w:ascii="宋体" w:hAnsi="宋体" w:cs="宋体"/>
          <w:szCs w:val="20"/>
        </w:rPr>
        <w:t>地址：</w:t>
      </w:r>
      <w:r>
        <w:rPr>
          <w:rFonts w:hint="eastAsia" w:ascii="宋体" w:hAnsi="宋体" w:cs="宋体"/>
          <w:szCs w:val="20"/>
          <w:u w:val="single"/>
        </w:rPr>
        <w:t xml:space="preserve">                                            </w:t>
      </w:r>
      <w:r>
        <w:rPr>
          <w:rFonts w:hint="eastAsia" w:ascii="宋体" w:hAnsi="宋体" w:cs="宋体"/>
          <w:szCs w:val="20"/>
        </w:rPr>
        <w:t>邮政编码：</w:t>
      </w:r>
      <w:r>
        <w:rPr>
          <w:rFonts w:hint="eastAsia" w:ascii="宋体" w:hAnsi="宋体" w:cs="宋体"/>
          <w:szCs w:val="20"/>
          <w:u w:val="single"/>
        </w:rPr>
        <w:t xml:space="preserve">             </w:t>
      </w:r>
      <w:r>
        <w:rPr>
          <w:rFonts w:hint="eastAsia" w:ascii="宋体" w:hAnsi="宋体" w:cs="宋体"/>
          <w:szCs w:val="20"/>
        </w:rPr>
        <w:t xml:space="preserve"> </w:t>
      </w:r>
    </w:p>
    <w:p>
      <w:pPr>
        <w:spacing w:line="400" w:lineRule="exact"/>
        <w:ind w:firstLine="420"/>
        <w:rPr>
          <w:rFonts w:ascii="宋体" w:hAnsi="宋体" w:cs="宋体"/>
          <w:szCs w:val="20"/>
          <w:u w:val="single"/>
        </w:rPr>
      </w:pPr>
      <w:r>
        <w:rPr>
          <w:rFonts w:hint="eastAsia" w:ascii="宋体" w:hAnsi="宋体" w:cs="宋体"/>
          <w:szCs w:val="20"/>
        </w:rPr>
        <w:t>电话：</w:t>
      </w:r>
      <w:r>
        <w:rPr>
          <w:rFonts w:hint="eastAsia" w:ascii="宋体" w:hAnsi="宋体" w:cs="宋体"/>
          <w:szCs w:val="20"/>
          <w:u w:val="single"/>
        </w:rPr>
        <w:t xml:space="preserve">                　　</w:t>
      </w:r>
      <w:r>
        <w:rPr>
          <w:rFonts w:hint="eastAsia" w:ascii="宋体" w:hAnsi="宋体" w:cs="宋体"/>
          <w:szCs w:val="20"/>
        </w:rPr>
        <w:t>传真：</w:t>
      </w:r>
      <w:r>
        <w:rPr>
          <w:rFonts w:hint="eastAsia" w:ascii="宋体" w:hAnsi="宋体" w:cs="宋体"/>
          <w:szCs w:val="20"/>
          <w:u w:val="single"/>
        </w:rPr>
        <w:t xml:space="preserve">　　　　　　     </w:t>
      </w:r>
      <w:r>
        <w:rPr>
          <w:rFonts w:hint="eastAsia" w:ascii="宋体" w:hAnsi="宋体" w:cs="宋体"/>
          <w:szCs w:val="20"/>
        </w:rPr>
        <w:t xml:space="preserve"> 邮箱：</w:t>
      </w:r>
      <w:r>
        <w:rPr>
          <w:rFonts w:hint="eastAsia" w:ascii="宋体" w:hAnsi="宋体" w:cs="宋体"/>
          <w:szCs w:val="20"/>
          <w:u w:val="single"/>
        </w:rPr>
        <w:t xml:space="preserve">                </w:t>
      </w:r>
    </w:p>
    <w:p>
      <w:pPr>
        <w:spacing w:line="400" w:lineRule="exact"/>
        <w:ind w:firstLine="420"/>
        <w:rPr>
          <w:rFonts w:ascii="宋体" w:hAnsi="宋体" w:cs="宋体"/>
          <w:szCs w:val="20"/>
          <w:u w:val="single"/>
        </w:rPr>
      </w:pPr>
      <w:r>
        <w:rPr>
          <w:rFonts w:hint="eastAsia" w:ascii="宋体" w:hAnsi="宋体" w:cs="宋体"/>
          <w:szCs w:val="20"/>
        </w:rPr>
        <w:t>开户名称：</w:t>
      </w:r>
      <w:r>
        <w:rPr>
          <w:rFonts w:hint="eastAsia" w:ascii="宋体" w:hAnsi="宋体" w:cs="宋体"/>
          <w:szCs w:val="20"/>
          <w:u w:val="single"/>
        </w:rPr>
        <w:t xml:space="preserve">                                                    </w:t>
      </w:r>
    </w:p>
    <w:p>
      <w:pPr>
        <w:spacing w:line="400" w:lineRule="exact"/>
        <w:ind w:firstLine="420"/>
        <w:rPr>
          <w:rFonts w:ascii="宋体" w:hAnsi="宋体" w:cs="宋体"/>
          <w:szCs w:val="20"/>
          <w:u w:val="single"/>
        </w:rPr>
      </w:pPr>
      <w:r>
        <w:rPr>
          <w:rFonts w:hint="eastAsia" w:ascii="宋体" w:hAnsi="宋体" w:cs="宋体"/>
          <w:szCs w:val="20"/>
        </w:rPr>
        <w:t>开户银行：</w:t>
      </w:r>
      <w:r>
        <w:rPr>
          <w:rFonts w:hint="eastAsia" w:ascii="宋体" w:hAnsi="宋体" w:cs="宋体"/>
          <w:szCs w:val="20"/>
          <w:u w:val="single"/>
        </w:rPr>
        <w:t xml:space="preserve">                                                    </w:t>
      </w:r>
    </w:p>
    <w:p>
      <w:pPr>
        <w:spacing w:line="400" w:lineRule="exact"/>
        <w:ind w:firstLine="420"/>
        <w:rPr>
          <w:rFonts w:ascii="宋体" w:hAnsi="宋体" w:cs="宋体"/>
          <w:szCs w:val="20"/>
          <w:u w:val="single"/>
        </w:rPr>
      </w:pPr>
      <w:r>
        <w:rPr>
          <w:rFonts w:hint="eastAsia" w:ascii="宋体" w:hAnsi="宋体" w:cs="宋体"/>
          <w:szCs w:val="20"/>
        </w:rPr>
        <w:t>银行账号：</w:t>
      </w:r>
      <w:r>
        <w:rPr>
          <w:rFonts w:hint="eastAsia" w:ascii="宋体" w:hAnsi="宋体" w:cs="宋体"/>
          <w:szCs w:val="20"/>
          <w:u w:val="single"/>
        </w:rPr>
        <w:t xml:space="preserve">                                                    </w:t>
      </w:r>
    </w:p>
    <w:p>
      <w:pPr>
        <w:spacing w:line="400" w:lineRule="exact"/>
        <w:ind w:firstLine="420"/>
        <w:rPr>
          <w:rFonts w:ascii="宋体" w:hAnsi="宋体" w:cs="宋体"/>
          <w:szCs w:val="20"/>
        </w:rPr>
      </w:pPr>
    </w:p>
    <w:p>
      <w:pPr>
        <w:spacing w:line="400" w:lineRule="exact"/>
        <w:ind w:firstLine="420"/>
        <w:rPr>
          <w:rFonts w:ascii="宋体" w:hAnsi="宋体" w:cs="宋体"/>
          <w:szCs w:val="20"/>
        </w:rPr>
      </w:pPr>
      <w:r>
        <w:rPr>
          <w:rFonts w:hint="eastAsia" w:ascii="宋体" w:hAnsi="宋体" w:cs="宋体"/>
          <w:szCs w:val="20"/>
        </w:rPr>
        <w:t>投标人名称（公章）：</w:t>
      </w:r>
      <w:r>
        <w:rPr>
          <w:rFonts w:hint="eastAsia" w:ascii="宋体" w:hAnsi="宋体" w:cs="宋体"/>
          <w:szCs w:val="20"/>
          <w:u w:val="single"/>
        </w:rPr>
        <w:t xml:space="preserve">                      </w:t>
      </w:r>
    </w:p>
    <w:p>
      <w:pPr>
        <w:spacing w:line="400" w:lineRule="exact"/>
        <w:ind w:firstLine="420" w:firstLineChars="200"/>
        <w:rPr>
          <w:rFonts w:ascii="宋体" w:hAnsi="宋体" w:cs="宋体"/>
          <w:bCs/>
        </w:rPr>
      </w:pPr>
      <w:r>
        <w:rPr>
          <w:rFonts w:hint="eastAsia" w:ascii="宋体" w:hAnsi="宋体" w:cs="宋体"/>
          <w:szCs w:val="20"/>
        </w:rPr>
        <w:t>授权代表（签字）：</w:t>
      </w:r>
      <w:r>
        <w:rPr>
          <w:rFonts w:hint="eastAsia" w:ascii="宋体" w:hAnsi="宋体" w:cs="宋体"/>
          <w:szCs w:val="20"/>
          <w:u w:val="single"/>
        </w:rPr>
        <w:t xml:space="preserve">                       </w:t>
      </w:r>
      <w:r>
        <w:rPr>
          <w:rFonts w:hint="eastAsia" w:ascii="宋体" w:hAnsi="宋体" w:cs="宋体"/>
          <w:bCs/>
          <w:szCs w:val="20"/>
        </w:rPr>
        <w:t xml:space="preserve">      日期：</w:t>
      </w:r>
      <w:r>
        <w:rPr>
          <w:rFonts w:hint="eastAsia" w:ascii="宋体" w:hAnsi="宋体" w:cs="宋体"/>
          <w:bCs/>
          <w:szCs w:val="20"/>
          <w:u w:val="single"/>
        </w:rPr>
        <w:t xml:space="preserve">         </w:t>
      </w:r>
      <w:r>
        <w:rPr>
          <w:rFonts w:hint="eastAsia" w:ascii="宋体" w:hAnsi="宋体" w:cs="宋体"/>
          <w:bCs/>
        </w:rPr>
        <w:t>年</w:t>
      </w:r>
      <w:r>
        <w:rPr>
          <w:rFonts w:hint="eastAsia" w:ascii="宋体" w:hAnsi="宋体" w:cs="宋体"/>
          <w:bCs/>
          <w:szCs w:val="20"/>
          <w:u w:val="single"/>
        </w:rPr>
        <w:t xml:space="preserve">     </w:t>
      </w:r>
      <w:r>
        <w:rPr>
          <w:rFonts w:hint="eastAsia" w:ascii="宋体" w:hAnsi="宋体" w:cs="宋体"/>
          <w:bCs/>
        </w:rPr>
        <w:t>月</w:t>
      </w:r>
      <w:r>
        <w:rPr>
          <w:rFonts w:hint="eastAsia" w:ascii="宋体" w:hAnsi="宋体" w:cs="宋体"/>
          <w:bCs/>
          <w:szCs w:val="20"/>
          <w:u w:val="single"/>
        </w:rPr>
        <w:t xml:space="preserve">     </w:t>
      </w:r>
      <w:r>
        <w:rPr>
          <w:rFonts w:hint="eastAsia" w:ascii="宋体" w:hAnsi="宋体" w:cs="宋体"/>
          <w:bCs/>
        </w:rPr>
        <w:t>日</w:t>
      </w:r>
    </w:p>
    <w:p>
      <w:pPr>
        <w:pStyle w:val="2"/>
        <w:rPr>
          <w:rFonts w:ascii="宋体" w:hAnsi="宋体" w:cs="宋体"/>
          <w:bCs/>
        </w:rPr>
      </w:pPr>
    </w:p>
    <w:p/>
    <w:p>
      <w:pPr>
        <w:spacing w:line="360" w:lineRule="auto"/>
        <w:rPr>
          <w:rFonts w:ascii="宋体" w:hAnsi="宋体" w:cs="宋体"/>
          <w:b/>
          <w:bCs/>
          <w:szCs w:val="20"/>
        </w:rPr>
      </w:pPr>
      <w:r>
        <w:rPr>
          <w:rFonts w:hint="eastAsia" w:ascii="宋体" w:hAnsi="宋体" w:cs="宋体"/>
          <w:b/>
          <w:bCs/>
          <w:szCs w:val="20"/>
        </w:rPr>
        <w:br w:type="page"/>
      </w:r>
      <w:bookmarkStart w:id="25" w:name="_Toc1309"/>
      <w:bookmarkStart w:id="26" w:name="_Toc2292"/>
    </w:p>
    <w:p>
      <w:pPr>
        <w:spacing w:line="360" w:lineRule="auto"/>
        <w:rPr>
          <w:rFonts w:ascii="宋体" w:hAnsi="宋体" w:cs="宋体"/>
          <w:b/>
          <w:bCs/>
          <w:szCs w:val="20"/>
        </w:rPr>
      </w:pPr>
    </w:p>
    <w:p>
      <w:pPr>
        <w:spacing w:line="360" w:lineRule="auto"/>
        <w:rPr>
          <w:rFonts w:ascii="宋体" w:hAnsi="宋体" w:cs="宋体"/>
          <w:szCs w:val="20"/>
          <w:u w:val="single"/>
        </w:rPr>
      </w:pPr>
      <w:r>
        <w:rPr>
          <w:rFonts w:hint="eastAsia" w:ascii="宋体" w:hAnsi="宋体" w:cs="宋体"/>
          <w:b/>
          <w:bCs/>
          <w:szCs w:val="20"/>
        </w:rPr>
        <w:t>附件</w:t>
      </w:r>
      <w:r>
        <w:rPr>
          <w:rFonts w:hint="eastAsia" w:ascii="宋体" w:hAnsi="宋体" w:cs="宋体"/>
          <w:b/>
          <w:szCs w:val="20"/>
        </w:rPr>
        <w:t>2：</w:t>
      </w:r>
      <w:bookmarkEnd w:id="25"/>
      <w:bookmarkEnd w:id="26"/>
    </w:p>
    <w:p>
      <w:pPr>
        <w:spacing w:line="360" w:lineRule="auto"/>
        <w:jc w:val="center"/>
        <w:rPr>
          <w:rFonts w:ascii="宋体" w:hAnsi="宋体" w:cs="宋体"/>
          <w:b/>
          <w:bCs/>
          <w:sz w:val="30"/>
          <w:szCs w:val="30"/>
        </w:rPr>
      </w:pPr>
      <w:r>
        <w:rPr>
          <w:rFonts w:hint="eastAsia" w:ascii="宋体" w:hAnsi="宋体" w:cs="宋体"/>
          <w:b/>
          <w:bCs/>
          <w:sz w:val="30"/>
          <w:szCs w:val="30"/>
        </w:rPr>
        <w:t>竞标报价表（格式）</w:t>
      </w:r>
    </w:p>
    <w:p>
      <w:pPr>
        <w:pStyle w:val="2"/>
      </w:pPr>
    </w:p>
    <w:p>
      <w:pPr>
        <w:snapToGrid w:val="0"/>
        <w:spacing w:before="50" w:after="50"/>
        <w:rPr>
          <w:rFonts w:ascii="宋体" w:hAnsi="宋体"/>
          <w:sz w:val="24"/>
          <w:u w:val="single"/>
        </w:rPr>
      </w:pPr>
      <w:r>
        <w:rPr>
          <w:rFonts w:hint="eastAsia" w:ascii="宋体" w:hAnsi="宋体"/>
          <w:sz w:val="24"/>
        </w:rPr>
        <w:t xml:space="preserve">  </w:t>
      </w:r>
    </w:p>
    <w:p>
      <w:pPr>
        <w:pStyle w:val="2"/>
        <w:rPr>
          <w:rFonts w:ascii="宋体" w:hAnsi="宋体"/>
          <w:sz w:val="24"/>
        </w:rPr>
      </w:pPr>
      <w:r>
        <w:rPr>
          <w:rFonts w:hint="eastAsia" w:ascii="宋体" w:hAnsi="宋体"/>
          <w:sz w:val="24"/>
        </w:rPr>
        <w:t>项目名称：</w:t>
      </w:r>
      <w:r>
        <w:rPr>
          <w:rFonts w:hint="eastAsia" w:ascii="宋体" w:hAnsi="宋体" w:cs="宋体"/>
          <w:color w:val="000000"/>
          <w:kern w:val="0"/>
          <w:shd w:val="clear" w:color="auto" w:fill="FFFFFF"/>
          <w:lang w:bidi="ar"/>
        </w:rPr>
        <w:t>广西水利电力职业技术学院2022年度零星维修工程施工定点单位采购</w:t>
      </w:r>
      <w:r>
        <w:rPr>
          <w:rFonts w:hint="eastAsia" w:ascii="宋体" w:hAnsi="宋体"/>
          <w:sz w:val="24"/>
        </w:rPr>
        <w:t xml:space="preserve">                   </w:t>
      </w:r>
    </w:p>
    <w:p>
      <w:pPr>
        <w:snapToGrid w:val="0"/>
        <w:spacing w:before="50" w:after="50" w:line="320" w:lineRule="exact"/>
        <w:jc w:val="left"/>
        <w:rPr>
          <w:rFonts w:ascii="宋体" w:hAnsi="宋体"/>
          <w:sz w:val="24"/>
          <w:u w:val="single"/>
        </w:rPr>
      </w:pPr>
      <w:r>
        <w:rPr>
          <w:rFonts w:hint="eastAsia" w:ascii="宋体" w:hAnsi="宋体"/>
          <w:color w:val="000000"/>
          <w:sz w:val="24"/>
        </w:rPr>
        <w:t xml:space="preserve">分标号： </w:t>
      </w:r>
      <w:r>
        <w:rPr>
          <w:rFonts w:hint="eastAsia" w:ascii="宋体" w:hAnsi="宋体"/>
          <w:color w:val="000000"/>
          <w:sz w:val="24"/>
          <w:u w:val="single"/>
        </w:rPr>
        <w:t xml:space="preserve">         </w:t>
      </w:r>
    </w:p>
    <w:tbl>
      <w:tblPr>
        <w:tblStyle w:val="15"/>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3480"/>
        <w:gridCol w:w="1185"/>
        <w:gridCol w:w="36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vAlign w:val="bottom"/>
          </w:tcPr>
          <w:p>
            <w:pPr>
              <w:tabs>
                <w:tab w:val="left" w:pos="1418"/>
              </w:tabs>
              <w:snapToGrid w:val="0"/>
              <w:spacing w:before="50" w:after="50" w:line="360" w:lineRule="auto"/>
              <w:jc w:val="center"/>
              <w:rPr>
                <w:rFonts w:ascii="宋体" w:hAnsi="宋体"/>
                <w:color w:val="000000"/>
                <w:sz w:val="24"/>
              </w:rPr>
            </w:pPr>
            <w:r>
              <w:rPr>
                <w:rFonts w:hint="eastAsia" w:ascii="宋体" w:hAnsi="宋体"/>
                <w:color w:val="000000"/>
                <w:sz w:val="24"/>
              </w:rPr>
              <w:t>序号</w:t>
            </w:r>
          </w:p>
        </w:tc>
        <w:tc>
          <w:tcPr>
            <w:tcW w:w="3480" w:type="dxa"/>
            <w:tcBorders>
              <w:top w:val="single" w:color="auto" w:sz="4" w:space="0"/>
              <w:left w:val="single" w:color="auto" w:sz="4" w:space="0"/>
              <w:bottom w:val="single" w:color="auto" w:sz="4" w:space="0"/>
              <w:right w:val="single" w:color="auto" w:sz="4" w:space="0"/>
            </w:tcBorders>
            <w:vAlign w:val="bottom"/>
          </w:tcPr>
          <w:p>
            <w:pPr>
              <w:tabs>
                <w:tab w:val="left" w:pos="1418"/>
              </w:tabs>
              <w:snapToGrid w:val="0"/>
              <w:spacing w:before="50" w:after="50" w:line="360" w:lineRule="auto"/>
              <w:jc w:val="center"/>
              <w:rPr>
                <w:rFonts w:ascii="宋体" w:hAnsi="宋体"/>
                <w:color w:val="000000"/>
                <w:sz w:val="24"/>
              </w:rPr>
            </w:pPr>
            <w:r>
              <w:rPr>
                <w:rFonts w:hint="eastAsia" w:ascii="宋体" w:hAnsi="宋体" w:cs="宋体"/>
              </w:rPr>
              <w:t>服务内容</w:t>
            </w:r>
          </w:p>
        </w:tc>
        <w:tc>
          <w:tcPr>
            <w:tcW w:w="1185" w:type="dxa"/>
            <w:tcBorders>
              <w:top w:val="single" w:color="auto" w:sz="4" w:space="0"/>
              <w:left w:val="single" w:color="auto" w:sz="4" w:space="0"/>
              <w:bottom w:val="single" w:color="auto" w:sz="4" w:space="0"/>
              <w:right w:val="single" w:color="auto" w:sz="4" w:space="0"/>
            </w:tcBorders>
            <w:vAlign w:val="bottom"/>
          </w:tcPr>
          <w:p>
            <w:pPr>
              <w:tabs>
                <w:tab w:val="left" w:pos="1418"/>
              </w:tabs>
              <w:snapToGrid w:val="0"/>
              <w:spacing w:before="50" w:after="50" w:line="360" w:lineRule="auto"/>
              <w:jc w:val="center"/>
              <w:rPr>
                <w:rFonts w:ascii="宋体" w:hAnsi="宋体"/>
                <w:color w:val="000000"/>
                <w:sz w:val="24"/>
              </w:rPr>
            </w:pPr>
            <w:r>
              <w:rPr>
                <w:rFonts w:hint="eastAsia" w:ascii="宋体" w:hAnsi="宋体"/>
                <w:color w:val="000000"/>
                <w:sz w:val="24"/>
              </w:rPr>
              <w:t>数量</w:t>
            </w:r>
          </w:p>
        </w:tc>
        <w:tc>
          <w:tcPr>
            <w:tcW w:w="3642" w:type="dxa"/>
            <w:tcBorders>
              <w:top w:val="single" w:color="auto" w:sz="4" w:space="0"/>
              <w:left w:val="single" w:color="auto" w:sz="4" w:space="0"/>
              <w:bottom w:val="single" w:color="auto" w:sz="4" w:space="0"/>
              <w:right w:val="single" w:color="auto" w:sz="4" w:space="0"/>
            </w:tcBorders>
            <w:vAlign w:val="bottom"/>
          </w:tcPr>
          <w:p>
            <w:pPr>
              <w:tabs>
                <w:tab w:val="left" w:pos="1418"/>
              </w:tabs>
              <w:snapToGrid w:val="0"/>
              <w:spacing w:before="50" w:after="50" w:line="360" w:lineRule="auto"/>
              <w:jc w:val="center"/>
              <w:rPr>
                <w:rFonts w:ascii="宋体" w:hAnsi="宋体"/>
                <w:color w:val="000000"/>
                <w:sz w:val="24"/>
              </w:rPr>
            </w:pPr>
            <w:r>
              <w:rPr>
                <w:rFonts w:hint="eastAsia" w:ascii="宋体" w:hAnsi="宋体"/>
                <w:color w:val="000000"/>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874" w:type="dxa"/>
            <w:tcBorders>
              <w:top w:val="single" w:color="auto" w:sz="4" w:space="0"/>
              <w:left w:val="single" w:color="auto" w:sz="4" w:space="0"/>
              <w:right w:val="single" w:color="auto" w:sz="4" w:space="0"/>
            </w:tcBorders>
            <w:vAlign w:val="center"/>
          </w:tcPr>
          <w:p>
            <w:pPr>
              <w:tabs>
                <w:tab w:val="left" w:pos="1418"/>
              </w:tabs>
              <w:snapToGrid w:val="0"/>
              <w:spacing w:before="50" w:after="50" w:line="360" w:lineRule="auto"/>
              <w:jc w:val="center"/>
              <w:rPr>
                <w:rFonts w:ascii="宋体" w:hAnsi="宋体"/>
                <w:color w:val="000000"/>
                <w:sz w:val="24"/>
              </w:rPr>
            </w:pPr>
            <w:r>
              <w:rPr>
                <w:rFonts w:hint="eastAsia" w:ascii="宋体" w:hAnsi="宋体"/>
                <w:color w:val="000000"/>
                <w:sz w:val="24"/>
              </w:rPr>
              <w:t>1</w:t>
            </w:r>
          </w:p>
        </w:tc>
        <w:tc>
          <w:tcPr>
            <w:tcW w:w="3480" w:type="dxa"/>
            <w:tcBorders>
              <w:top w:val="single" w:color="auto" w:sz="4" w:space="0"/>
              <w:left w:val="single" w:color="auto" w:sz="4" w:space="0"/>
              <w:right w:val="single" w:color="auto" w:sz="4" w:space="0"/>
            </w:tcBorders>
            <w:vAlign w:val="center"/>
          </w:tcPr>
          <w:p>
            <w:pPr>
              <w:spacing w:line="400" w:lineRule="exact"/>
              <w:ind w:firstLine="420" w:firstLineChars="200"/>
              <w:rPr>
                <w:rFonts w:ascii="宋体" w:hAnsi="宋体" w:cs="宋体"/>
                <w:color w:val="000000"/>
                <w:kern w:val="0"/>
                <w:shd w:val="clear" w:color="auto" w:fill="FFFFFF"/>
                <w:lang w:bidi="ar"/>
              </w:rPr>
            </w:pPr>
            <w:r>
              <w:rPr>
                <w:rFonts w:hint="eastAsia" w:ascii="宋体" w:hAnsi="宋体" w:cs="宋体"/>
                <w:color w:val="000000"/>
                <w:kern w:val="0"/>
                <w:shd w:val="clear" w:color="auto" w:fill="FFFFFF"/>
                <w:lang w:bidi="ar"/>
              </w:rPr>
              <w:t>负责采购人单项工程造价预算在4万元以下（不含4万元）的房屋建筑物、道路、供电（低压配电）、供水、建筑装修装饰、土建工程和公共设施维修等零星维修工程的施工，不包含涉及结构、消防、防雷、安保技防、弱电等专业工程施工。</w:t>
            </w:r>
          </w:p>
          <w:p>
            <w:pPr>
              <w:widowControl/>
              <w:spacing w:line="360" w:lineRule="auto"/>
              <w:jc w:val="center"/>
              <w:rPr>
                <w:rFonts w:ascii="宋体" w:hAnsi="宋体"/>
                <w:color w:val="000000"/>
                <w:sz w:val="24"/>
              </w:rPr>
            </w:pPr>
          </w:p>
        </w:tc>
        <w:tc>
          <w:tcPr>
            <w:tcW w:w="1185" w:type="dxa"/>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olor w:val="000000"/>
                <w:sz w:val="24"/>
              </w:rPr>
            </w:pPr>
            <w:r>
              <w:rPr>
                <w:rFonts w:hint="eastAsia" w:ascii="宋体" w:hAnsi="宋体"/>
                <w:color w:val="000000"/>
                <w:sz w:val="24"/>
              </w:rPr>
              <w:t>1项</w:t>
            </w:r>
          </w:p>
        </w:tc>
        <w:tc>
          <w:tcPr>
            <w:tcW w:w="36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b/>
                <w:bCs/>
                <w:color w:val="000000"/>
                <w:kern w:val="0"/>
                <w:shd w:val="clear" w:color="auto" w:fill="FFFFFF"/>
                <w:lang w:bidi="ar"/>
              </w:rPr>
            </w:pPr>
            <w:r>
              <w:rPr>
                <w:rFonts w:hint="eastAsia" w:ascii="宋体" w:hAnsi="宋体" w:cs="宋体"/>
              </w:rPr>
              <w:t>按工程管理费取综合费率（含税金及管理费等）为工程直接费的百分比计算，取费率为</w:t>
            </w:r>
            <w:r>
              <w:rPr>
                <w:rFonts w:hint="eastAsia" w:ascii="宋体" w:hAnsi="宋体" w:cs="宋体"/>
                <w:color w:val="000000"/>
                <w:kern w:val="0"/>
                <w:u w:val="single"/>
                <w:shd w:val="clear" w:color="auto" w:fill="FFFFFF"/>
                <w:lang w:bidi="ar"/>
              </w:rPr>
              <w:t xml:space="preserve">     </w:t>
            </w:r>
            <w:r>
              <w:rPr>
                <w:rFonts w:hint="eastAsia" w:ascii="宋体" w:hAnsi="宋体" w:cs="宋体"/>
                <w:color w:val="000000"/>
                <w:kern w:val="0"/>
                <w:shd w:val="clear" w:color="auto" w:fill="FFFFFF"/>
                <w:lang w:bidi="ar"/>
              </w:rPr>
              <w:t>%。</w:t>
            </w:r>
          </w:p>
          <w:p>
            <w:pPr>
              <w:tabs>
                <w:tab w:val="left" w:pos="1418"/>
              </w:tabs>
              <w:snapToGrid w:val="0"/>
              <w:spacing w:before="50" w:after="5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9181" w:type="dxa"/>
            <w:gridSpan w:val="4"/>
            <w:tcBorders>
              <w:top w:val="single" w:color="auto" w:sz="4" w:space="0"/>
              <w:left w:val="single" w:color="auto" w:sz="4" w:space="0"/>
              <w:bottom w:val="single" w:color="auto" w:sz="4" w:space="0"/>
              <w:right w:val="single" w:color="auto" w:sz="4" w:space="0"/>
            </w:tcBorders>
            <w:vAlign w:val="center"/>
          </w:tcPr>
          <w:p>
            <w:pPr>
              <w:tabs>
                <w:tab w:val="left" w:pos="1418"/>
              </w:tabs>
              <w:snapToGrid w:val="0"/>
              <w:rPr>
                <w:rFonts w:ascii="宋体" w:hAnsi="宋体"/>
                <w:color w:val="000000"/>
                <w:sz w:val="24"/>
              </w:rPr>
            </w:pPr>
            <w:r>
              <w:rPr>
                <w:rFonts w:hint="eastAsia" w:ascii="宋体" w:hAnsi="宋体"/>
                <w:color w:val="000000"/>
                <w:sz w:val="24"/>
              </w:rPr>
              <w:t>服务期：1年</w:t>
            </w:r>
          </w:p>
        </w:tc>
      </w:tr>
    </w:tbl>
    <w:p>
      <w:pPr>
        <w:spacing w:line="400" w:lineRule="exact"/>
        <w:ind w:firstLine="420" w:firstLineChars="200"/>
        <w:rPr>
          <w:rFonts w:hint="eastAsia" w:ascii="宋体" w:hAnsi="宋体" w:eastAsia="宋体" w:cs="宋体"/>
          <w:color w:val="000000"/>
          <w:kern w:val="0"/>
          <w:shd w:val="clear" w:color="auto" w:fill="FFFFFF"/>
          <w:lang w:bidi="ar"/>
        </w:rPr>
      </w:pPr>
      <w:r>
        <w:rPr>
          <w:rFonts w:hint="eastAsia" w:ascii="宋体" w:hAnsi="宋体" w:eastAsia="宋体" w:cs="宋体"/>
          <w:color w:val="000000"/>
          <w:kern w:val="0"/>
          <w:shd w:val="clear" w:color="auto" w:fill="FFFFFF"/>
          <w:lang w:bidi="ar"/>
        </w:rPr>
        <w:t>注：报价一经涂改，应在涂改处加盖单位公章或者由法定代表人或授权委托人签字或盖章，否则其投标作无效标处理。</w:t>
      </w:r>
    </w:p>
    <w:p>
      <w:pPr>
        <w:snapToGrid w:val="0"/>
        <w:spacing w:before="50" w:after="50" w:line="320" w:lineRule="exact"/>
        <w:ind w:left="-2" w:leftChars="-1" w:right="-817" w:rightChars="-389"/>
        <w:rPr>
          <w:rFonts w:ascii="宋体" w:hAnsi="宋体"/>
          <w:sz w:val="24"/>
        </w:rPr>
      </w:pPr>
      <w:bookmarkStart w:id="33" w:name="_GoBack"/>
      <w:bookmarkEnd w:id="33"/>
    </w:p>
    <w:p>
      <w:pPr>
        <w:spacing w:line="360" w:lineRule="auto"/>
        <w:rPr>
          <w:rFonts w:ascii="宋体" w:hAnsi="宋体" w:cs="宋体"/>
          <w:szCs w:val="20"/>
        </w:rPr>
      </w:pPr>
    </w:p>
    <w:p>
      <w:pPr>
        <w:spacing w:line="500" w:lineRule="exact"/>
        <w:ind w:firstLine="2257" w:firstLineChars="1075"/>
        <w:rPr>
          <w:rFonts w:ascii="宋体" w:hAnsi="宋体"/>
          <w:color w:val="000000"/>
        </w:rPr>
      </w:pPr>
      <w:r>
        <w:rPr>
          <w:rFonts w:hint="eastAsia" w:ascii="宋体" w:hAnsi="宋体"/>
          <w:color w:val="000000"/>
        </w:rPr>
        <w:t>供应商：</w:t>
      </w:r>
      <w:r>
        <w:rPr>
          <w:rFonts w:hint="eastAsia" w:ascii="宋体" w:hAnsi="宋体"/>
          <w:color w:val="000000"/>
          <w:u w:val="single"/>
        </w:rPr>
        <w:t xml:space="preserve">                                   </w:t>
      </w:r>
      <w:r>
        <w:rPr>
          <w:rFonts w:hint="eastAsia" w:ascii="宋体" w:hAnsi="宋体"/>
          <w:color w:val="000000"/>
        </w:rPr>
        <w:t>(盖章)</w:t>
      </w:r>
    </w:p>
    <w:p>
      <w:pPr>
        <w:spacing w:line="500" w:lineRule="exact"/>
        <w:ind w:firstLine="472" w:firstLineChars="225"/>
        <w:rPr>
          <w:rFonts w:ascii="宋体" w:hAnsi="宋体"/>
          <w:color w:val="000000"/>
        </w:rPr>
      </w:pPr>
      <w:r>
        <w:rPr>
          <w:rFonts w:hint="eastAsia" w:ascii="宋体" w:hAnsi="宋体"/>
          <w:color w:val="000000"/>
        </w:rPr>
        <w:t xml:space="preserve">                 法定代表人(或授权委托代理人)：</w:t>
      </w:r>
      <w:r>
        <w:rPr>
          <w:rFonts w:hint="eastAsia" w:ascii="宋体" w:hAnsi="宋体"/>
          <w:color w:val="000000"/>
          <w:u w:val="single"/>
        </w:rPr>
        <w:t xml:space="preserve">              </w:t>
      </w:r>
      <w:r>
        <w:rPr>
          <w:rFonts w:hint="eastAsia" w:ascii="宋体" w:hAnsi="宋体"/>
          <w:color w:val="000000"/>
        </w:rPr>
        <w:t>（签名）</w:t>
      </w:r>
    </w:p>
    <w:p>
      <w:pPr>
        <w:spacing w:line="500" w:lineRule="exact"/>
        <w:ind w:firstLine="472" w:firstLineChars="225"/>
        <w:rPr>
          <w:rFonts w:ascii="宋体" w:hAnsi="宋体"/>
          <w:color w:val="000000"/>
        </w:rPr>
      </w:pPr>
      <w:r>
        <w:rPr>
          <w:rFonts w:hint="eastAsia" w:ascii="宋体" w:hAnsi="宋体"/>
          <w:color w:val="000000"/>
        </w:rPr>
        <w:t xml:space="preserve">                 日  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widowControl/>
        <w:spacing w:line="360" w:lineRule="auto"/>
        <w:jc w:val="left"/>
        <w:rPr>
          <w:rFonts w:ascii="宋体" w:hAnsi="宋体" w:cs="宋体"/>
          <w:szCs w:val="20"/>
        </w:rPr>
      </w:pPr>
    </w:p>
    <w:p>
      <w:pPr>
        <w:widowControl/>
        <w:spacing w:line="360" w:lineRule="auto"/>
        <w:jc w:val="left"/>
        <w:rPr>
          <w:rFonts w:ascii="宋体" w:hAnsi="宋体" w:cs="宋体"/>
          <w:szCs w:val="20"/>
        </w:rPr>
      </w:pPr>
    </w:p>
    <w:p>
      <w:pPr>
        <w:widowControl/>
        <w:spacing w:line="360" w:lineRule="auto"/>
        <w:jc w:val="left"/>
        <w:rPr>
          <w:rFonts w:ascii="宋体" w:hAnsi="宋体" w:cs="宋体"/>
          <w:szCs w:val="20"/>
        </w:rPr>
      </w:pPr>
    </w:p>
    <w:p>
      <w:pPr>
        <w:widowControl/>
        <w:spacing w:line="360" w:lineRule="auto"/>
        <w:jc w:val="left"/>
        <w:rPr>
          <w:rFonts w:ascii="宋体" w:hAnsi="宋体" w:cs="宋体"/>
          <w:szCs w:val="20"/>
        </w:rPr>
      </w:pPr>
    </w:p>
    <w:p>
      <w:pPr>
        <w:widowControl/>
        <w:spacing w:line="360" w:lineRule="auto"/>
        <w:jc w:val="left"/>
        <w:rPr>
          <w:rFonts w:ascii="宋体" w:hAnsi="宋体" w:cs="宋体"/>
          <w:szCs w:val="20"/>
        </w:rPr>
      </w:pPr>
    </w:p>
    <w:p>
      <w:pPr>
        <w:widowControl/>
        <w:spacing w:line="360" w:lineRule="auto"/>
        <w:jc w:val="left"/>
        <w:rPr>
          <w:rFonts w:ascii="宋体" w:hAnsi="宋体" w:cs="宋体"/>
          <w:szCs w:val="20"/>
        </w:rPr>
      </w:pPr>
    </w:p>
    <w:p>
      <w:bookmarkStart w:id="27" w:name="_Toc20815"/>
      <w:bookmarkStart w:id="28" w:name="_Toc13840"/>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szCs w:val="20"/>
        </w:rPr>
      </w:pPr>
      <w:r>
        <w:rPr>
          <w:rFonts w:hint="eastAsia" w:ascii="宋体" w:hAnsi="宋体" w:cs="宋体"/>
          <w:b/>
          <w:szCs w:val="20"/>
        </w:rPr>
        <w:t>附件</w:t>
      </w:r>
      <w:r>
        <w:rPr>
          <w:rFonts w:ascii="宋体" w:hAnsi="宋体" w:cs="宋体"/>
          <w:b/>
          <w:szCs w:val="20"/>
        </w:rPr>
        <w:t>3</w:t>
      </w:r>
      <w:r>
        <w:rPr>
          <w:rFonts w:hint="eastAsia" w:ascii="宋体" w:hAnsi="宋体" w:cs="宋体"/>
          <w:b/>
          <w:szCs w:val="20"/>
        </w:rPr>
        <w:t>：</w:t>
      </w:r>
    </w:p>
    <w:p>
      <w:pPr>
        <w:pStyle w:val="2"/>
      </w:pPr>
    </w:p>
    <w:p>
      <w:pPr>
        <w:jc w:val="center"/>
        <w:rPr>
          <w:rFonts w:ascii="宋体" w:hAnsi="宋体"/>
          <w:b/>
          <w:sz w:val="30"/>
          <w:szCs w:val="30"/>
        </w:rPr>
      </w:pPr>
      <w:r>
        <w:rPr>
          <w:rFonts w:hint="eastAsia" w:ascii="宋体" w:hAnsi="宋体"/>
          <w:b/>
          <w:sz w:val="30"/>
          <w:szCs w:val="30"/>
        </w:rPr>
        <w:t xml:space="preserve">本项目拟投入人员一览表 </w:t>
      </w:r>
    </w:p>
    <w:tbl>
      <w:tblPr>
        <w:tblStyle w:val="15"/>
        <w:tblW w:w="9591"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1"/>
        <w:gridCol w:w="1395"/>
        <w:gridCol w:w="1830"/>
        <w:gridCol w:w="1815"/>
        <w:gridCol w:w="1455"/>
        <w:gridCol w:w="1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trPr>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sz w:val="24"/>
              </w:rPr>
            </w:pPr>
            <w:r>
              <w:rPr>
                <w:rFonts w:hint="eastAsia" w:ascii="宋体" w:hAnsi="宋体"/>
                <w:sz w:val="24"/>
              </w:rPr>
              <w:t>姓名</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sz w:val="24"/>
              </w:rPr>
            </w:pPr>
            <w:r>
              <w:rPr>
                <w:rFonts w:hint="eastAsia" w:ascii="宋体" w:hAnsi="宋体"/>
                <w:sz w:val="24"/>
              </w:rPr>
              <w:t>职务</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sz w:val="24"/>
              </w:rPr>
            </w:pPr>
            <w:r>
              <w:rPr>
                <w:rFonts w:hint="eastAsia" w:ascii="宋体" w:hAnsi="宋体"/>
                <w:sz w:val="24"/>
              </w:rPr>
              <w:t>专业技术类别</w:t>
            </w:r>
          </w:p>
        </w:tc>
        <w:tc>
          <w:tcPr>
            <w:tcW w:w="181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sz w:val="24"/>
              </w:rPr>
            </w:pPr>
            <w:r>
              <w:rPr>
                <w:rFonts w:hint="eastAsia" w:ascii="宋体" w:hAnsi="宋体"/>
                <w:sz w:val="24"/>
              </w:rPr>
              <w:t>职称证书编号</w:t>
            </w: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sz w:val="24"/>
              </w:rPr>
            </w:pPr>
            <w:r>
              <w:rPr>
                <w:rFonts w:hint="eastAsia" w:ascii="宋体" w:hAnsi="宋体"/>
                <w:sz w:val="24"/>
              </w:rPr>
              <w:t>岗位类别</w:t>
            </w:r>
          </w:p>
        </w:tc>
        <w:tc>
          <w:tcPr>
            <w:tcW w:w="175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sz w:val="24"/>
              </w:rPr>
            </w:pPr>
            <w:r>
              <w:rPr>
                <w:rFonts w:hint="eastAsia" w:ascii="宋体" w:hAnsi="宋体"/>
                <w:sz w:val="24"/>
              </w:rPr>
              <w:t>岗位证书编号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1"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830"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45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75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1"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830"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45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75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41"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pStyle w:val="8"/>
              <w:snapToGrid w:val="0"/>
              <w:spacing w:before="156" w:beforeLines="50" w:after="50"/>
              <w:ind w:left="5250"/>
              <w:rPr>
                <w:rFonts w:hAnsi="宋体"/>
                <w:sz w:val="24"/>
                <w:szCs w:val="24"/>
              </w:rPr>
            </w:pPr>
          </w:p>
        </w:tc>
        <w:tc>
          <w:tcPr>
            <w:tcW w:w="1830"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45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c>
          <w:tcPr>
            <w:tcW w:w="1755" w:type="dxa"/>
            <w:tcBorders>
              <w:top w:val="single" w:color="auto" w:sz="4" w:space="0"/>
              <w:left w:val="single" w:color="auto" w:sz="4" w:space="0"/>
              <w:bottom w:val="single" w:color="auto" w:sz="4" w:space="0"/>
              <w:right w:val="single" w:color="auto" w:sz="4" w:space="0"/>
            </w:tcBorders>
          </w:tcPr>
          <w:p>
            <w:pPr>
              <w:snapToGrid w:val="0"/>
              <w:spacing w:before="156" w:beforeLines="50" w:after="50"/>
              <w:rPr>
                <w:rFonts w:ascii="宋体" w:hAnsi="宋体"/>
                <w:sz w:val="24"/>
              </w:rPr>
            </w:pPr>
          </w:p>
        </w:tc>
      </w:tr>
    </w:tbl>
    <w:p>
      <w:pPr>
        <w:spacing w:line="360" w:lineRule="auto"/>
        <w:jc w:val="left"/>
        <w:rPr>
          <w:rFonts w:ascii="仿宋_GB2312" w:hAnsi="宋体" w:eastAsia="仿宋_GB2312" w:cs="Times New Roman"/>
          <w:sz w:val="24"/>
        </w:rPr>
      </w:pPr>
      <w:r>
        <w:rPr>
          <w:rFonts w:hint="eastAsia" w:ascii="仿宋_GB2312" w:hAnsi="宋体" w:eastAsia="仿宋_GB2312" w:cs="Times New Roman"/>
          <w:sz w:val="24"/>
        </w:rPr>
        <w:t>注：在填写时，如本表格不适合投标单位的实际情况，可根据本表格式自行划表填写。</w:t>
      </w:r>
    </w:p>
    <w:p>
      <w:pPr>
        <w:snapToGrid w:val="0"/>
        <w:spacing w:before="50" w:after="50" w:line="440" w:lineRule="exact"/>
        <w:rPr>
          <w:rFonts w:ascii="宋体" w:hAnsi="宋体"/>
          <w:spacing w:val="20"/>
          <w:sz w:val="24"/>
          <w:u w:val="single"/>
        </w:rPr>
      </w:pPr>
      <w:r>
        <w:rPr>
          <w:rFonts w:hint="eastAsia" w:ascii="宋体" w:hAnsi="宋体"/>
          <w:sz w:val="24"/>
        </w:rPr>
        <w:t>法定代表人或授权代表（签字或盖章）</w:t>
      </w:r>
      <w:r>
        <w:rPr>
          <w:rFonts w:hint="eastAsia" w:ascii="宋体" w:hAnsi="宋体"/>
          <w:spacing w:val="20"/>
          <w:sz w:val="24"/>
        </w:rPr>
        <w:t>：</w:t>
      </w:r>
      <w:r>
        <w:rPr>
          <w:rFonts w:hint="eastAsia" w:ascii="宋体" w:hAnsi="宋体"/>
          <w:spacing w:val="20"/>
          <w:sz w:val="24"/>
          <w:u w:val="single"/>
        </w:rPr>
        <w:t xml:space="preserve">            </w:t>
      </w:r>
    </w:p>
    <w:p>
      <w:pPr>
        <w:snapToGrid w:val="0"/>
        <w:spacing w:before="50" w:after="156" w:afterLines="50" w:line="440" w:lineRule="exact"/>
        <w:jc w:val="left"/>
        <w:rPr>
          <w:rFonts w:ascii="宋体" w:hAnsi="宋体"/>
          <w:spacing w:val="20"/>
          <w:sz w:val="24"/>
          <w:u w:val="single"/>
        </w:rPr>
      </w:pPr>
      <w:r>
        <w:rPr>
          <w:rFonts w:hint="eastAsia" w:ascii="宋体" w:hAnsi="宋体"/>
          <w:spacing w:val="20"/>
          <w:sz w:val="24"/>
        </w:rPr>
        <w:t>投标人公章：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pStyle w:val="2"/>
      </w:pPr>
    </w:p>
    <w:p/>
    <w:p>
      <w:pPr>
        <w:pStyle w:val="2"/>
      </w:pPr>
    </w:p>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b/>
          <w:szCs w:val="20"/>
        </w:rPr>
      </w:pPr>
    </w:p>
    <w:p>
      <w:pPr>
        <w:spacing w:line="360" w:lineRule="auto"/>
        <w:jc w:val="left"/>
        <w:rPr>
          <w:rFonts w:ascii="宋体" w:hAnsi="宋体" w:cs="宋体"/>
          <w:szCs w:val="20"/>
        </w:rPr>
      </w:pPr>
      <w:r>
        <w:rPr>
          <w:rFonts w:hint="eastAsia" w:ascii="宋体" w:hAnsi="宋体" w:cs="宋体"/>
          <w:b/>
          <w:szCs w:val="20"/>
        </w:rPr>
        <w:t>附件4：</w:t>
      </w:r>
      <w:bookmarkEnd w:id="27"/>
      <w:bookmarkEnd w:id="28"/>
    </w:p>
    <w:p>
      <w:pPr>
        <w:spacing w:line="360" w:lineRule="auto"/>
        <w:ind w:firstLine="596" w:firstLineChars="198"/>
        <w:jc w:val="center"/>
        <w:rPr>
          <w:rFonts w:ascii="宋体" w:hAnsi="宋体" w:cs="宋体"/>
          <w:szCs w:val="20"/>
        </w:rPr>
      </w:pPr>
      <w:r>
        <w:rPr>
          <w:rFonts w:hint="eastAsia" w:ascii="宋体" w:hAnsi="宋体" w:cs="宋体"/>
          <w:b/>
          <w:bCs/>
          <w:sz w:val="30"/>
          <w:szCs w:val="30"/>
        </w:rPr>
        <w:t>服务承诺书（格式）</w:t>
      </w:r>
    </w:p>
    <w:p>
      <w:pPr>
        <w:spacing w:line="360" w:lineRule="auto"/>
        <w:ind w:firstLine="415" w:firstLineChars="198"/>
        <w:rPr>
          <w:rFonts w:ascii="宋体" w:hAnsi="宋体" w:cs="宋体"/>
          <w:szCs w:val="20"/>
        </w:rPr>
      </w:pPr>
    </w:p>
    <w:p>
      <w:pPr>
        <w:spacing w:line="360" w:lineRule="auto"/>
        <w:ind w:firstLine="415" w:firstLineChars="198"/>
        <w:rPr>
          <w:rFonts w:ascii="宋体" w:hAnsi="宋体" w:cs="宋体"/>
          <w:szCs w:val="20"/>
        </w:rPr>
      </w:pPr>
      <w:r>
        <w:rPr>
          <w:rFonts w:hint="eastAsia" w:ascii="宋体" w:hAnsi="宋体" w:cs="宋体"/>
          <w:szCs w:val="20"/>
        </w:rPr>
        <w:t>由供应商按本项目竞争性谈判采购文件第三章“采购需求”中所竞内容的商务条款部分的服务要求自行填写。</w:t>
      </w:r>
    </w:p>
    <w:p>
      <w:pPr>
        <w:spacing w:line="360" w:lineRule="auto"/>
        <w:ind w:firstLine="415" w:firstLineChars="198"/>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rPr>
      </w:pPr>
    </w:p>
    <w:p>
      <w:pPr>
        <w:spacing w:line="360" w:lineRule="auto"/>
        <w:rPr>
          <w:rFonts w:ascii="宋体" w:hAnsi="宋体" w:cs="宋体"/>
          <w:szCs w:val="20"/>
          <w:u w:val="single"/>
        </w:rPr>
      </w:pPr>
      <w:r>
        <w:rPr>
          <w:rFonts w:hint="eastAsia" w:ascii="宋体" w:hAnsi="宋体" w:cs="宋体"/>
          <w:szCs w:val="20"/>
        </w:rPr>
        <w:t>供应商（盖单位公章）：</w:t>
      </w:r>
      <w:r>
        <w:rPr>
          <w:rFonts w:hint="eastAsia" w:ascii="宋体" w:hAnsi="宋体" w:cs="宋体"/>
          <w:szCs w:val="20"/>
          <w:u w:val="single"/>
        </w:rPr>
        <w:t xml:space="preserve">                                    </w:t>
      </w:r>
    </w:p>
    <w:p>
      <w:pPr>
        <w:spacing w:line="360" w:lineRule="auto"/>
        <w:rPr>
          <w:rFonts w:ascii="宋体" w:hAnsi="宋体" w:cs="宋体"/>
          <w:szCs w:val="20"/>
          <w:u w:val="single"/>
        </w:rPr>
      </w:pPr>
    </w:p>
    <w:p>
      <w:pPr>
        <w:spacing w:line="360" w:lineRule="auto"/>
        <w:rPr>
          <w:rFonts w:ascii="宋体" w:hAnsi="宋体" w:cs="宋体"/>
          <w:szCs w:val="20"/>
          <w:u w:val="single"/>
        </w:rPr>
      </w:pPr>
      <w:r>
        <w:rPr>
          <w:rFonts w:hint="eastAsia" w:ascii="宋体" w:hAnsi="宋体" w:cs="宋体"/>
          <w:szCs w:val="20"/>
        </w:rPr>
        <w:t>法定代表人（负责人）或其委托代理人（签字或盖章）：</w:t>
      </w:r>
      <w:r>
        <w:rPr>
          <w:rFonts w:hint="eastAsia" w:ascii="宋体" w:hAnsi="宋体" w:cs="宋体"/>
          <w:szCs w:val="20"/>
          <w:u w:val="single"/>
        </w:rPr>
        <w:t xml:space="preserve">                  </w:t>
      </w:r>
    </w:p>
    <w:p>
      <w:pPr>
        <w:spacing w:line="360" w:lineRule="auto"/>
        <w:ind w:firstLine="420"/>
        <w:jc w:val="left"/>
        <w:rPr>
          <w:rFonts w:ascii="宋体" w:hAnsi="宋体" w:cs="宋体"/>
          <w:bCs/>
          <w:szCs w:val="20"/>
          <w:u w:val="single"/>
        </w:rPr>
      </w:pPr>
    </w:p>
    <w:p>
      <w:pPr>
        <w:spacing w:line="360" w:lineRule="auto"/>
        <w:ind w:firstLine="420"/>
        <w:jc w:val="left"/>
        <w:rPr>
          <w:rFonts w:ascii="宋体" w:hAnsi="宋体" w:cs="宋体"/>
          <w:szCs w:val="20"/>
          <w:u w:val="single"/>
        </w:rPr>
      </w:pPr>
      <w:r>
        <w:rPr>
          <w:rFonts w:hint="eastAsia" w:ascii="宋体" w:hAnsi="宋体" w:cs="宋体"/>
          <w:bCs/>
          <w:szCs w:val="20"/>
          <w:u w:val="single"/>
        </w:rPr>
        <w:t xml:space="preserve">    </w:t>
      </w:r>
      <w:r>
        <w:rPr>
          <w:rFonts w:hint="eastAsia" w:ascii="宋体" w:hAnsi="宋体" w:cs="宋体"/>
          <w:bCs/>
        </w:rPr>
        <w:t>年</w:t>
      </w:r>
      <w:r>
        <w:rPr>
          <w:rFonts w:hint="eastAsia" w:ascii="宋体" w:hAnsi="宋体" w:cs="宋体"/>
          <w:bCs/>
          <w:szCs w:val="20"/>
          <w:u w:val="single"/>
        </w:rPr>
        <w:t xml:space="preserve">    </w:t>
      </w:r>
      <w:r>
        <w:rPr>
          <w:rFonts w:hint="eastAsia" w:ascii="宋体" w:hAnsi="宋体" w:cs="宋体"/>
          <w:bCs/>
        </w:rPr>
        <w:t>月</w:t>
      </w:r>
      <w:r>
        <w:rPr>
          <w:rFonts w:hint="eastAsia" w:ascii="宋体" w:hAnsi="宋体" w:cs="宋体"/>
          <w:bCs/>
          <w:szCs w:val="20"/>
          <w:u w:val="single"/>
        </w:rPr>
        <w:t xml:space="preserve">    </w:t>
      </w:r>
      <w:r>
        <w:rPr>
          <w:rFonts w:hint="eastAsia" w:ascii="宋体" w:hAnsi="宋体" w:cs="宋体"/>
          <w:bCs/>
        </w:rPr>
        <w:t>日</w:t>
      </w:r>
    </w:p>
    <w:p>
      <w:pPr>
        <w:spacing w:line="300" w:lineRule="auto"/>
        <w:rPr>
          <w:rFonts w:ascii="宋体" w:hAnsi="宋体" w:cs="宋体"/>
          <w:b/>
          <w:bCs/>
          <w:sz w:val="30"/>
          <w:szCs w:val="20"/>
        </w:rPr>
      </w:pPr>
      <w:r>
        <w:rPr>
          <w:rFonts w:hint="eastAsia" w:ascii="宋体" w:hAnsi="宋体" w:cs="宋体"/>
          <w:b/>
          <w:bCs/>
          <w:sz w:val="30"/>
          <w:szCs w:val="20"/>
        </w:rPr>
        <w:br w:type="page"/>
      </w:r>
      <w:bookmarkStart w:id="29" w:name="_Toc19473"/>
      <w:bookmarkStart w:id="30" w:name="_Toc27864"/>
    </w:p>
    <w:p>
      <w:pPr>
        <w:spacing w:line="360" w:lineRule="auto"/>
        <w:jc w:val="left"/>
        <w:rPr>
          <w:rFonts w:ascii="宋体" w:hAnsi="宋体" w:cs="宋体"/>
          <w:b/>
          <w:szCs w:val="20"/>
        </w:rPr>
      </w:pPr>
    </w:p>
    <w:p>
      <w:pPr>
        <w:spacing w:line="360" w:lineRule="auto"/>
        <w:jc w:val="left"/>
        <w:rPr>
          <w:rFonts w:ascii="宋体" w:hAnsi="宋体" w:cs="宋体"/>
          <w:szCs w:val="20"/>
        </w:rPr>
      </w:pPr>
      <w:r>
        <w:rPr>
          <w:rFonts w:hint="eastAsia" w:ascii="宋体" w:hAnsi="宋体" w:cs="宋体"/>
          <w:b/>
          <w:szCs w:val="20"/>
        </w:rPr>
        <w:t>附件5：</w:t>
      </w:r>
      <w:bookmarkEnd w:id="29"/>
      <w:bookmarkEnd w:id="30"/>
    </w:p>
    <w:p>
      <w:pPr>
        <w:spacing w:line="360" w:lineRule="auto"/>
        <w:jc w:val="center"/>
        <w:rPr>
          <w:rFonts w:ascii="宋体" w:hAnsi="宋体" w:cs="宋体"/>
          <w:b/>
          <w:bCs/>
          <w:sz w:val="30"/>
          <w:szCs w:val="30"/>
        </w:rPr>
      </w:pPr>
      <w:r>
        <w:rPr>
          <w:rFonts w:hint="eastAsia" w:ascii="宋体" w:hAnsi="宋体" w:cs="宋体"/>
          <w:b/>
          <w:bCs/>
          <w:sz w:val="30"/>
          <w:szCs w:val="30"/>
        </w:rPr>
        <w:t>法定代表人（负责人）授权委托书（格式）</w:t>
      </w:r>
    </w:p>
    <w:p>
      <w:pPr>
        <w:spacing w:line="360" w:lineRule="auto"/>
        <w:ind w:firstLine="420" w:firstLineChars="200"/>
        <w:rPr>
          <w:rFonts w:ascii="宋体" w:hAnsi="宋体" w:cs="宋体"/>
          <w:szCs w:val="20"/>
          <w:u w:val="single"/>
        </w:rPr>
      </w:pPr>
    </w:p>
    <w:p>
      <w:pPr>
        <w:spacing w:line="400" w:lineRule="exact"/>
        <w:rPr>
          <w:rFonts w:ascii="宋体" w:hAnsi="宋体" w:cs="宋体"/>
          <w:szCs w:val="20"/>
        </w:rPr>
      </w:pPr>
      <w:r>
        <w:rPr>
          <w:rFonts w:hint="eastAsia" w:ascii="宋体" w:hAnsi="宋体" w:cs="宋体"/>
          <w:szCs w:val="20"/>
        </w:rPr>
        <w:t>致：</w:t>
      </w:r>
      <w:r>
        <w:rPr>
          <w:rFonts w:hint="eastAsia" w:ascii="宋体" w:hAnsi="宋体" w:cs="宋体"/>
          <w:szCs w:val="20"/>
          <w:u w:val="single"/>
        </w:rPr>
        <w:t xml:space="preserve"> 广西水利电力职业技术学院  </w:t>
      </w:r>
      <w:r>
        <w:rPr>
          <w:rFonts w:hint="eastAsia" w:ascii="宋体" w:hAnsi="宋体" w:cs="宋体"/>
          <w:szCs w:val="20"/>
        </w:rPr>
        <w:t>（采购人）</w:t>
      </w:r>
    </w:p>
    <w:p>
      <w:pPr>
        <w:spacing w:line="400" w:lineRule="exact"/>
        <w:ind w:firstLine="420" w:firstLineChars="200"/>
        <w:rPr>
          <w:rFonts w:ascii="宋体" w:hAnsi="宋体" w:cs="宋体"/>
          <w:szCs w:val="20"/>
        </w:rPr>
      </w:pPr>
    </w:p>
    <w:p>
      <w:pPr>
        <w:spacing w:line="360" w:lineRule="exact"/>
        <w:ind w:firstLine="420" w:firstLineChars="200"/>
        <w:rPr>
          <w:rFonts w:ascii="宋体" w:hAnsi="宋体" w:cs="宋体"/>
          <w:szCs w:val="20"/>
        </w:rPr>
      </w:pPr>
      <w:r>
        <w:rPr>
          <w:rFonts w:hint="eastAsia" w:ascii="宋体" w:hAnsi="宋体" w:cs="宋体"/>
          <w:szCs w:val="20"/>
        </w:rPr>
        <w:t>本人</w:t>
      </w:r>
      <w:r>
        <w:rPr>
          <w:rFonts w:hint="eastAsia" w:ascii="宋体" w:hAnsi="宋体" w:cs="宋体"/>
          <w:szCs w:val="20"/>
          <w:u w:val="single"/>
        </w:rPr>
        <w:t xml:space="preserve">          </w:t>
      </w:r>
      <w:r>
        <w:rPr>
          <w:rFonts w:hint="eastAsia" w:ascii="宋体" w:hAnsi="宋体" w:cs="宋体"/>
          <w:szCs w:val="20"/>
        </w:rPr>
        <w:t>（姓名）身份证号码：</w:t>
      </w:r>
      <w:r>
        <w:rPr>
          <w:rFonts w:hint="eastAsia" w:ascii="宋体" w:hAnsi="宋体" w:cs="宋体"/>
          <w:szCs w:val="20"/>
          <w:u w:val="single"/>
        </w:rPr>
        <w:t xml:space="preserve">             </w:t>
      </w:r>
      <w:r>
        <w:rPr>
          <w:rFonts w:hint="eastAsia" w:ascii="宋体" w:hAnsi="宋体" w:cs="宋体"/>
          <w:szCs w:val="20"/>
        </w:rPr>
        <w:t>，系</w:t>
      </w:r>
      <w:r>
        <w:rPr>
          <w:rFonts w:hint="eastAsia" w:ascii="宋体" w:hAnsi="宋体" w:cs="宋体"/>
          <w:szCs w:val="20"/>
          <w:u w:val="single"/>
        </w:rPr>
        <w:t xml:space="preserve">               </w:t>
      </w:r>
      <w:r>
        <w:rPr>
          <w:rFonts w:hint="eastAsia" w:ascii="宋体" w:hAnsi="宋体" w:cs="宋体"/>
          <w:szCs w:val="20"/>
        </w:rPr>
        <w:t>（供应商名称）的法定代表人（负责人），现授权</w:t>
      </w:r>
      <w:r>
        <w:rPr>
          <w:rFonts w:hint="eastAsia" w:ascii="宋体" w:hAnsi="宋体" w:cs="宋体"/>
          <w:szCs w:val="20"/>
          <w:u w:val="single"/>
        </w:rPr>
        <w:t xml:space="preserve">               </w:t>
      </w:r>
      <w:r>
        <w:rPr>
          <w:rFonts w:hint="eastAsia" w:ascii="宋体" w:hAnsi="宋体" w:cs="宋体"/>
          <w:szCs w:val="20"/>
        </w:rPr>
        <w:t>（姓名）为我方代理人。代理人根据授权，以我方名义签署、澄清、说明、补正、递交、撤回、修改贵方组织的</w:t>
      </w:r>
      <w:r>
        <w:rPr>
          <w:rFonts w:hint="eastAsia" w:ascii="宋体" w:hAnsi="宋体" w:cs="宋体"/>
          <w:szCs w:val="20"/>
          <w:u w:val="single"/>
        </w:rPr>
        <w:t xml:space="preserve">                  </w:t>
      </w:r>
      <w:r>
        <w:rPr>
          <w:rFonts w:hint="eastAsia" w:ascii="宋体" w:hAnsi="宋体" w:cs="宋体"/>
          <w:szCs w:val="20"/>
        </w:rPr>
        <w:t>（项目名称）的响应文件、签订合同和处理一切有关事宜，其法律后果由我方承担。</w:t>
      </w:r>
    </w:p>
    <w:p>
      <w:pPr>
        <w:spacing w:line="360" w:lineRule="exact"/>
        <w:ind w:firstLine="420" w:firstLineChars="200"/>
        <w:rPr>
          <w:rFonts w:ascii="宋体" w:hAnsi="宋体"/>
          <w:color w:val="000000"/>
        </w:rPr>
      </w:pPr>
      <w:r>
        <w:rPr>
          <w:rFonts w:hint="eastAsia" w:ascii="宋体" w:hAnsi="宋体" w:cs="宋体"/>
          <w:szCs w:val="20"/>
        </w:rPr>
        <w:t>本授权书于</w:t>
      </w:r>
      <w:r>
        <w:rPr>
          <w:rFonts w:hint="eastAsia" w:ascii="宋体" w:hAnsi="宋体" w:cs="宋体"/>
          <w:spacing w:val="10"/>
          <w:sz w:val="24"/>
          <w:szCs w:val="20"/>
          <w:u w:val="single"/>
        </w:rPr>
        <w:t xml:space="preserve">    </w:t>
      </w:r>
      <w:r>
        <w:rPr>
          <w:rFonts w:hint="eastAsia" w:ascii="宋体" w:hAnsi="宋体" w:cs="宋体"/>
          <w:szCs w:val="20"/>
        </w:rPr>
        <w:t>年</w:t>
      </w:r>
      <w:r>
        <w:rPr>
          <w:rFonts w:hint="eastAsia" w:ascii="宋体" w:hAnsi="宋体" w:cs="宋体"/>
          <w:spacing w:val="10"/>
          <w:sz w:val="24"/>
          <w:szCs w:val="20"/>
          <w:u w:val="single"/>
        </w:rPr>
        <w:t xml:space="preserve">    </w:t>
      </w:r>
      <w:r>
        <w:rPr>
          <w:rFonts w:hint="eastAsia" w:ascii="宋体" w:hAnsi="宋体" w:cs="宋体"/>
          <w:szCs w:val="20"/>
        </w:rPr>
        <w:t>月</w:t>
      </w:r>
      <w:r>
        <w:rPr>
          <w:rFonts w:hint="eastAsia" w:ascii="宋体" w:hAnsi="宋体" w:cs="宋体"/>
          <w:spacing w:val="10"/>
          <w:sz w:val="24"/>
          <w:szCs w:val="20"/>
          <w:u w:val="single"/>
        </w:rPr>
        <w:t xml:space="preserve">    </w:t>
      </w:r>
      <w:r>
        <w:rPr>
          <w:rFonts w:hint="eastAsia" w:ascii="宋体" w:hAnsi="宋体" w:cs="宋体"/>
          <w:szCs w:val="20"/>
        </w:rPr>
        <w:t>日签字生效，委托</w:t>
      </w:r>
      <w:r>
        <w:rPr>
          <w:rFonts w:hint="eastAsia" w:ascii="宋体" w:hAnsi="宋体"/>
          <w:color w:val="000000"/>
        </w:rPr>
        <w:t>代理期限从</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日起至</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 xml:space="preserve">日止。 </w:t>
      </w:r>
    </w:p>
    <w:p>
      <w:pPr>
        <w:spacing w:line="360" w:lineRule="exact"/>
        <w:ind w:firstLine="420"/>
        <w:rPr>
          <w:rFonts w:ascii="宋体" w:hAnsi="宋体" w:cs="宋体"/>
          <w:szCs w:val="20"/>
        </w:rPr>
      </w:pPr>
      <w:r>
        <w:rPr>
          <w:rFonts w:hint="eastAsia" w:ascii="宋体" w:hAnsi="宋体" w:cs="宋体"/>
          <w:szCs w:val="20"/>
        </w:rPr>
        <w:t>代理人无转委托权。</w:t>
      </w:r>
    </w:p>
    <w:p>
      <w:pPr>
        <w:spacing w:line="360" w:lineRule="exact"/>
        <w:ind w:firstLine="420"/>
        <w:rPr>
          <w:rFonts w:ascii="宋体" w:hAnsi="宋体" w:cs="宋体"/>
          <w:szCs w:val="20"/>
        </w:rPr>
      </w:pPr>
    </w:p>
    <w:p>
      <w:pPr>
        <w:spacing w:line="360" w:lineRule="exact"/>
        <w:ind w:firstLine="420" w:firstLineChars="200"/>
        <w:rPr>
          <w:rFonts w:ascii="宋体" w:hAnsi="宋体"/>
          <w:color w:val="000000"/>
        </w:rPr>
      </w:pPr>
      <w:r>
        <w:rPr>
          <w:rFonts w:hint="eastAsia" w:ascii="宋体" w:hAnsi="宋体"/>
          <w:color w:val="000000"/>
        </w:rPr>
        <w:t>附：代理人信息</w:t>
      </w:r>
    </w:p>
    <w:p>
      <w:pPr>
        <w:spacing w:line="360" w:lineRule="exact"/>
        <w:ind w:firstLine="420" w:firstLineChars="200"/>
        <w:rPr>
          <w:rFonts w:ascii="宋体" w:hAnsi="宋体"/>
          <w:color w:val="000000"/>
        </w:rPr>
      </w:pPr>
      <w:r>
        <w:rPr>
          <w:rFonts w:hint="eastAsia" w:ascii="宋体" w:hAnsi="宋体"/>
          <w:color w:val="000000"/>
        </w:rPr>
        <w:t>姓名：</w:t>
      </w:r>
      <w:r>
        <w:rPr>
          <w:rFonts w:hint="eastAsia" w:ascii="宋体" w:hAnsi="宋体"/>
          <w:color w:val="000000"/>
          <w:u w:val="single"/>
        </w:rPr>
        <w:t xml:space="preserve">               </w:t>
      </w:r>
      <w:r>
        <w:rPr>
          <w:rFonts w:hint="eastAsia" w:ascii="宋体" w:hAnsi="宋体"/>
          <w:color w:val="000000"/>
        </w:rPr>
        <w:t>性别：</w:t>
      </w:r>
      <w:r>
        <w:rPr>
          <w:rFonts w:hint="eastAsia" w:ascii="宋体" w:hAnsi="宋体"/>
          <w:color w:val="000000"/>
          <w:u w:val="single"/>
        </w:rPr>
        <w:t xml:space="preserve">         </w:t>
      </w:r>
      <w:r>
        <w:rPr>
          <w:rFonts w:hint="eastAsia" w:ascii="宋体" w:hAnsi="宋体"/>
          <w:color w:val="000000"/>
        </w:rPr>
        <w:t>工作单位：</w:t>
      </w:r>
      <w:r>
        <w:rPr>
          <w:rFonts w:hint="eastAsia" w:ascii="宋体" w:hAnsi="宋体"/>
          <w:color w:val="000000"/>
          <w:u w:val="single"/>
        </w:rPr>
        <w:t xml:space="preserve">                               </w:t>
      </w:r>
    </w:p>
    <w:p>
      <w:pPr>
        <w:adjustRightInd w:val="0"/>
        <w:snapToGrid w:val="0"/>
        <w:spacing w:line="360" w:lineRule="exact"/>
        <w:ind w:firstLine="420" w:firstLineChars="200"/>
        <w:rPr>
          <w:rFonts w:ascii="宋体" w:hAnsi="宋体"/>
          <w:color w:val="000000"/>
          <w:u w:val="single"/>
        </w:rPr>
      </w:pPr>
      <w:r>
        <w:rPr>
          <w:rFonts w:hint="eastAsia" w:ascii="宋体" w:hAnsi="宋体"/>
          <w:color w:val="000000"/>
        </w:rPr>
        <w:t>职务：</w:t>
      </w:r>
      <w:r>
        <w:rPr>
          <w:rFonts w:hint="eastAsia" w:ascii="宋体" w:hAnsi="宋体"/>
          <w:color w:val="000000"/>
          <w:u w:val="single"/>
        </w:rPr>
        <w:t xml:space="preserve">                        </w:t>
      </w:r>
      <w:r>
        <w:rPr>
          <w:rFonts w:hint="eastAsia" w:ascii="宋体" w:hAnsi="宋体"/>
          <w:color w:val="000000"/>
        </w:rPr>
        <w:t xml:space="preserve">       身份证号码：</w:t>
      </w:r>
      <w:r>
        <w:rPr>
          <w:rFonts w:hint="eastAsia" w:ascii="宋体" w:hAnsi="宋体"/>
          <w:color w:val="000000"/>
          <w:u w:val="single"/>
        </w:rPr>
        <w:t xml:space="preserve">                            </w:t>
      </w:r>
    </w:p>
    <w:p>
      <w:pPr>
        <w:spacing w:line="360" w:lineRule="exact"/>
        <w:ind w:firstLine="420"/>
        <w:rPr>
          <w:rFonts w:ascii="宋体" w:hAnsi="宋体" w:cs="宋体"/>
          <w:szCs w:val="20"/>
        </w:rPr>
      </w:pPr>
    </w:p>
    <w:p>
      <w:pPr>
        <w:spacing w:line="360" w:lineRule="exact"/>
        <w:ind w:firstLine="2520" w:firstLineChars="1200"/>
        <w:rPr>
          <w:rFonts w:ascii="宋体" w:hAnsi="宋体" w:cs="宋体"/>
          <w:szCs w:val="20"/>
          <w:u w:val="single"/>
        </w:rPr>
      </w:pPr>
      <w:r>
        <w:rPr>
          <w:rFonts w:hint="eastAsia" w:ascii="宋体" w:hAnsi="宋体" w:cs="宋体"/>
          <w:szCs w:val="20"/>
        </w:rPr>
        <w:t>法定代表人（负责人）（签字或盖章）：</w:t>
      </w:r>
      <w:r>
        <w:rPr>
          <w:rFonts w:hint="eastAsia" w:ascii="宋体" w:hAnsi="宋体" w:cs="宋体"/>
          <w:szCs w:val="20"/>
          <w:u w:val="single"/>
        </w:rPr>
        <w:t xml:space="preserve">                        </w:t>
      </w:r>
    </w:p>
    <w:p>
      <w:pPr>
        <w:spacing w:line="360" w:lineRule="exact"/>
        <w:ind w:firstLine="2730" w:firstLineChars="1300"/>
        <w:rPr>
          <w:rFonts w:ascii="宋体" w:hAnsi="宋体" w:cs="宋体"/>
          <w:szCs w:val="20"/>
          <w:u w:val="single"/>
        </w:rPr>
      </w:pPr>
      <w:r>
        <w:rPr>
          <w:rFonts w:hint="eastAsia" w:ascii="宋体" w:hAnsi="宋体" w:cs="宋体"/>
          <w:szCs w:val="20"/>
        </w:rPr>
        <w:t>供应商（盖单位公章）：</w:t>
      </w:r>
      <w:r>
        <w:rPr>
          <w:rFonts w:hint="eastAsia" w:ascii="宋体" w:hAnsi="宋体" w:cs="宋体"/>
          <w:szCs w:val="20"/>
          <w:u w:val="single"/>
        </w:rPr>
        <w:t xml:space="preserve">                                    </w:t>
      </w:r>
    </w:p>
    <w:p>
      <w:pPr>
        <w:spacing w:line="360" w:lineRule="exact"/>
        <w:ind w:firstLine="3990" w:firstLineChars="1900"/>
        <w:rPr>
          <w:rFonts w:ascii="宋体" w:hAnsi="宋体"/>
          <w:color w:val="000000"/>
        </w:rPr>
      </w:pPr>
      <w:r>
        <w:rPr>
          <w:rFonts w:hint="eastAsia" w:ascii="宋体" w:hAnsi="宋体"/>
          <w:color w:val="000000"/>
        </w:rPr>
        <w:t>签发日期：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adjustRightInd w:val="0"/>
        <w:snapToGrid w:val="0"/>
        <w:spacing w:line="360" w:lineRule="exact"/>
        <w:ind w:firstLine="420" w:firstLineChars="200"/>
        <w:rPr>
          <w:rFonts w:ascii="宋体" w:hAnsi="宋体"/>
          <w:color w:val="000000"/>
          <w:u w:val="single"/>
        </w:rPr>
      </w:pPr>
    </w:p>
    <w:tbl>
      <w:tblPr>
        <w:tblStyle w:val="1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8090" w:type="dxa"/>
          </w:tcPr>
          <w:p>
            <w:pPr>
              <w:spacing w:line="300" w:lineRule="auto"/>
              <w:rPr>
                <w:rFonts w:ascii="宋体" w:hAnsi="宋体"/>
                <w:color w:val="000000"/>
              </w:rPr>
            </w:pPr>
            <w:r>
              <w:rPr>
                <w:rFonts w:hint="eastAsia" w:ascii="宋体" w:hAnsi="宋体"/>
                <w:color w:val="000000"/>
              </w:rPr>
              <w:t>粘贴被授权人身份证（正反面复印件）</w:t>
            </w:r>
          </w:p>
        </w:tc>
      </w:tr>
    </w:tbl>
    <w:p>
      <w:pPr>
        <w:adjustRightInd w:val="0"/>
        <w:snapToGrid w:val="0"/>
        <w:spacing w:line="520" w:lineRule="exact"/>
        <w:ind w:firstLine="420" w:firstLineChars="200"/>
        <w:rPr>
          <w:rFonts w:ascii="宋体" w:hAnsi="宋体"/>
          <w:color w:val="000000"/>
          <w:u w:val="single"/>
        </w:rPr>
      </w:pPr>
    </w:p>
    <w:tbl>
      <w:tblPr>
        <w:tblStyle w:val="1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8105" w:type="dxa"/>
          </w:tcPr>
          <w:p>
            <w:pPr>
              <w:spacing w:line="300" w:lineRule="auto"/>
              <w:rPr>
                <w:rFonts w:ascii="宋体" w:hAnsi="宋体"/>
                <w:color w:val="000000"/>
              </w:rPr>
            </w:pPr>
            <w:r>
              <w:rPr>
                <w:rFonts w:hint="eastAsia" w:ascii="宋体" w:hAnsi="宋体"/>
                <w:color w:val="000000"/>
              </w:rPr>
              <w:t>粘贴法定代表人身份证（正反面复印件）</w:t>
            </w:r>
          </w:p>
        </w:tc>
      </w:tr>
    </w:tbl>
    <w:p>
      <w:pPr>
        <w:spacing w:line="360" w:lineRule="auto"/>
        <w:rPr>
          <w:rFonts w:ascii="宋体" w:hAnsi="宋体" w:cs="宋体"/>
          <w:szCs w:val="20"/>
        </w:rPr>
      </w:pPr>
    </w:p>
    <w:p>
      <w:pPr>
        <w:spacing w:line="360" w:lineRule="auto"/>
        <w:rPr>
          <w:rFonts w:hint="eastAsia" w:ascii="宋体" w:hAnsi="宋体" w:cs="宋体"/>
          <w:b/>
          <w:szCs w:val="20"/>
        </w:rPr>
      </w:pPr>
      <w:bookmarkStart w:id="31" w:name="_Toc13892"/>
      <w:bookmarkStart w:id="32" w:name="_Toc31593"/>
    </w:p>
    <w:p>
      <w:pPr>
        <w:spacing w:line="360" w:lineRule="auto"/>
        <w:rPr>
          <w:rFonts w:ascii="宋体" w:hAnsi="宋体" w:cs="宋体"/>
          <w:szCs w:val="20"/>
        </w:rPr>
      </w:pPr>
      <w:r>
        <w:rPr>
          <w:rFonts w:hint="eastAsia" w:ascii="宋体" w:hAnsi="宋体" w:cs="宋体"/>
          <w:b/>
          <w:szCs w:val="20"/>
        </w:rPr>
        <w:t>附件6：</w:t>
      </w:r>
      <w:bookmarkEnd w:id="31"/>
      <w:bookmarkEnd w:id="32"/>
    </w:p>
    <w:p>
      <w:pPr>
        <w:pStyle w:val="7"/>
        <w:spacing w:line="420" w:lineRule="exact"/>
        <w:jc w:val="center"/>
        <w:rPr>
          <w:rFonts w:hAnsi="宋体" w:cs="宋体"/>
          <w:b/>
          <w:color w:val="000000"/>
          <w:sz w:val="28"/>
          <w:szCs w:val="28"/>
        </w:rPr>
      </w:pPr>
    </w:p>
    <w:p>
      <w:pPr>
        <w:pStyle w:val="7"/>
        <w:spacing w:line="420" w:lineRule="exact"/>
        <w:jc w:val="center"/>
        <w:rPr>
          <w:rFonts w:hAnsi="宋体" w:cs="宋体"/>
          <w:b/>
          <w:color w:val="000000"/>
          <w:sz w:val="28"/>
          <w:szCs w:val="28"/>
        </w:rPr>
      </w:pPr>
      <w:r>
        <w:rPr>
          <w:rFonts w:hint="eastAsia" w:hAnsi="宋体" w:cs="宋体"/>
          <w:b/>
          <w:color w:val="000000"/>
          <w:sz w:val="28"/>
          <w:szCs w:val="28"/>
        </w:rPr>
        <w:t>信用声明函（格式）</w:t>
      </w:r>
    </w:p>
    <w:p>
      <w:pPr>
        <w:pStyle w:val="7"/>
        <w:spacing w:line="420" w:lineRule="exact"/>
        <w:jc w:val="center"/>
        <w:rPr>
          <w:rFonts w:hAnsi="宋体" w:cs="宋体"/>
          <w:b/>
          <w:color w:val="000000"/>
          <w:sz w:val="30"/>
          <w:szCs w:val="30"/>
        </w:rPr>
      </w:pPr>
    </w:p>
    <w:p>
      <w:pPr>
        <w:tabs>
          <w:tab w:val="left" w:pos="7200"/>
        </w:tabs>
        <w:spacing w:line="420" w:lineRule="exact"/>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xml:space="preserve"> 广西水利电力职业技术学院 </w:t>
      </w:r>
      <w:r>
        <w:rPr>
          <w:rFonts w:hint="eastAsia" w:ascii="宋体" w:hAnsi="宋体" w:cs="宋体"/>
          <w:color w:val="000000"/>
        </w:rPr>
        <w:t>（采购人）</w:t>
      </w:r>
    </w:p>
    <w:p>
      <w:pPr>
        <w:tabs>
          <w:tab w:val="left" w:pos="7200"/>
        </w:tabs>
        <w:spacing w:line="420" w:lineRule="exact"/>
        <w:ind w:firstLine="420" w:firstLineChars="200"/>
        <w:jc w:val="left"/>
        <w:rPr>
          <w:rFonts w:ascii="宋体" w:hAnsi="宋体" w:cs="宋体"/>
          <w:color w:val="000000"/>
        </w:rPr>
      </w:pPr>
    </w:p>
    <w:p>
      <w:pPr>
        <w:tabs>
          <w:tab w:val="left" w:pos="7200"/>
        </w:tabs>
        <w:spacing w:line="420" w:lineRule="exact"/>
        <w:ind w:firstLine="420" w:firstLineChars="200"/>
        <w:jc w:val="left"/>
        <w:rPr>
          <w:rFonts w:ascii="宋体" w:hAnsi="宋体" w:cs="宋体"/>
          <w:color w:val="000000"/>
        </w:rPr>
      </w:pPr>
      <w:r>
        <w:rPr>
          <w:rFonts w:hint="eastAsia" w:ascii="宋体" w:hAnsi="宋体" w:cs="宋体"/>
          <w:color w:val="000000"/>
        </w:rPr>
        <w:t>我方愿意参加贵方组织的</w:t>
      </w:r>
      <w:r>
        <w:rPr>
          <w:rFonts w:hint="eastAsia" w:ascii="宋体" w:hAnsi="宋体" w:cs="宋体"/>
          <w:color w:val="000000"/>
          <w:u w:val="single"/>
        </w:rPr>
        <w:t xml:space="preserve">        (项目名称)                 </w:t>
      </w:r>
      <w:r>
        <w:rPr>
          <w:rFonts w:hint="eastAsia" w:ascii="宋体" w:hAnsi="宋体" w:cs="宋体"/>
          <w:color w:val="000000"/>
        </w:rPr>
        <w:t>项目的竞标，为便于贵方公正、择优地确定成交人及其竞标服务成果和服务，我方就本次投标有关事项郑重声明如下：</w:t>
      </w:r>
    </w:p>
    <w:p>
      <w:pPr>
        <w:tabs>
          <w:tab w:val="left" w:pos="7200"/>
        </w:tabs>
        <w:spacing w:line="420" w:lineRule="exact"/>
        <w:ind w:firstLine="420" w:firstLineChars="200"/>
        <w:rPr>
          <w:rFonts w:ascii="宋体" w:hAnsi="宋体" w:cs="宋体"/>
          <w:color w:val="000000"/>
          <w:u w:val="single"/>
        </w:rPr>
      </w:pPr>
      <w:r>
        <w:rPr>
          <w:rFonts w:hint="eastAsia" w:ascii="宋体" w:hAnsi="宋体" w:cs="宋体"/>
          <w:color w:val="000000"/>
        </w:rPr>
        <w:t>1. 经查询，在规定的查询时间内，“信用中国”和“中国政府采购网”网站我方未被列入失信被执行人、重大税收违法案件当事人名单、政府采购严重违法失信行为记录名单。</w:t>
      </w:r>
    </w:p>
    <w:p>
      <w:pPr>
        <w:tabs>
          <w:tab w:val="left" w:pos="7200"/>
        </w:tabs>
        <w:spacing w:line="420" w:lineRule="exact"/>
        <w:ind w:firstLine="420" w:firstLineChars="200"/>
        <w:rPr>
          <w:rFonts w:ascii="宋体" w:hAnsi="宋体" w:cs="宋体"/>
          <w:color w:val="000000"/>
        </w:rPr>
      </w:pPr>
      <w:r>
        <w:rPr>
          <w:rFonts w:hint="eastAsia" w:ascii="宋体" w:hAnsi="宋体" w:cs="宋体"/>
          <w:color w:val="000000"/>
        </w:rPr>
        <w:t>2. 以上事项如有虚假或隐瞒，我方愿意承担一切后果，并不再寻求任何旨在减轻或免除法律责任的辩解。</w:t>
      </w:r>
    </w:p>
    <w:p>
      <w:pPr>
        <w:tabs>
          <w:tab w:val="left" w:pos="7200"/>
        </w:tabs>
        <w:spacing w:line="420" w:lineRule="exact"/>
        <w:rPr>
          <w:rFonts w:ascii="宋体" w:hAnsi="宋体" w:cs="宋体"/>
          <w:color w:val="000000"/>
        </w:rPr>
      </w:pPr>
    </w:p>
    <w:p>
      <w:pPr>
        <w:tabs>
          <w:tab w:val="left" w:pos="7200"/>
        </w:tabs>
        <w:spacing w:line="420" w:lineRule="exact"/>
        <w:rPr>
          <w:rFonts w:ascii="宋体" w:hAnsi="宋体" w:cs="宋体"/>
          <w:color w:val="000000"/>
        </w:rPr>
      </w:pPr>
      <w:r>
        <w:rPr>
          <w:rFonts w:hint="eastAsia" w:ascii="宋体" w:hAnsi="宋体" w:cs="宋体"/>
          <w:color w:val="000000"/>
        </w:rPr>
        <w:t>说明：</w:t>
      </w:r>
    </w:p>
    <w:p>
      <w:pPr>
        <w:spacing w:line="420" w:lineRule="exact"/>
        <w:ind w:firstLine="420" w:firstLineChars="200"/>
        <w:jc w:val="left"/>
        <w:rPr>
          <w:rFonts w:ascii="宋体" w:hAnsi="宋体" w:cs="宋体"/>
          <w:color w:val="000000"/>
        </w:rPr>
      </w:pPr>
      <w:r>
        <w:rPr>
          <w:rFonts w:hint="eastAsia" w:ascii="宋体" w:hAnsi="宋体" w:cs="宋体"/>
          <w:color w:val="000000"/>
        </w:rPr>
        <w:t>1.竞标人应当通过 “信用中国”（www.creditchina.gov.cn）和“中国政府采购网”网站（www.ccgp.gov.cn）查询投标人相关主体的信用记录。查询时间为本项目投标截止时间前5日至竞标截止时间中任意一天。对列入失信被执行人、重大税收违法案件当事人名单、政府采购严重违法失信行为记录名单的竞标人，将被拒绝参与本项目政府采购活动。</w:t>
      </w:r>
    </w:p>
    <w:p>
      <w:pPr>
        <w:spacing w:line="420" w:lineRule="exact"/>
        <w:ind w:firstLine="420" w:firstLineChars="200"/>
        <w:jc w:val="left"/>
        <w:rPr>
          <w:rFonts w:ascii="宋体" w:hAnsi="宋体" w:cs="宋体"/>
          <w:color w:val="000000"/>
        </w:rPr>
      </w:pPr>
      <w:r>
        <w:rPr>
          <w:rFonts w:hint="eastAsia" w:ascii="宋体" w:hAnsi="宋体" w:cs="宋体"/>
          <w:color w:val="000000"/>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20" w:firstLineChars="200"/>
        <w:jc w:val="left"/>
        <w:rPr>
          <w:rFonts w:ascii="宋体" w:hAnsi="宋体" w:cs="宋体"/>
          <w:color w:val="000000"/>
        </w:rPr>
      </w:pPr>
    </w:p>
    <w:p>
      <w:pPr>
        <w:tabs>
          <w:tab w:val="left" w:pos="7200"/>
        </w:tabs>
        <w:spacing w:line="420" w:lineRule="exact"/>
        <w:ind w:firstLine="839" w:firstLineChars="398"/>
        <w:rPr>
          <w:rFonts w:ascii="宋体" w:hAnsi="宋体" w:cs="宋体"/>
          <w:b/>
          <w:color w:val="000000"/>
          <w:u w:val="single"/>
        </w:rPr>
      </w:pPr>
      <w:r>
        <w:rPr>
          <w:rFonts w:hint="eastAsia" w:ascii="宋体" w:hAnsi="宋体" w:cs="宋体"/>
          <w:b/>
          <w:color w:val="000000"/>
        </w:rPr>
        <w:t xml:space="preserve">                              法定代表人或委托代理人签字：</w:t>
      </w:r>
      <w:r>
        <w:rPr>
          <w:rFonts w:hint="eastAsia" w:ascii="宋体" w:hAnsi="宋体" w:cs="宋体"/>
          <w:b/>
          <w:color w:val="000000"/>
          <w:u w:val="single"/>
        </w:rPr>
        <w:t xml:space="preserve">             </w:t>
      </w:r>
    </w:p>
    <w:p>
      <w:pPr>
        <w:tabs>
          <w:tab w:val="left" w:pos="7200"/>
        </w:tabs>
        <w:spacing w:line="420" w:lineRule="exact"/>
        <w:ind w:left="6635" w:leftChars="2000" w:hanging="2435" w:hangingChars="1155"/>
        <w:jc w:val="left"/>
        <w:rPr>
          <w:rFonts w:ascii="宋体" w:hAnsi="宋体" w:cs="宋体"/>
          <w:b/>
          <w:color w:val="000000"/>
        </w:rPr>
      </w:pPr>
      <w:r>
        <w:rPr>
          <w:rFonts w:hint="eastAsia" w:ascii="宋体" w:hAnsi="宋体" w:cs="宋体"/>
          <w:b/>
          <w:color w:val="000000"/>
        </w:rPr>
        <w:t>投标人（盖章）：</w:t>
      </w:r>
      <w:r>
        <w:rPr>
          <w:rFonts w:hint="eastAsia" w:ascii="宋体" w:hAnsi="宋体" w:cs="宋体"/>
          <w:b/>
          <w:color w:val="000000"/>
          <w:u w:val="single"/>
        </w:rPr>
        <w:t xml:space="preserve">               </w:t>
      </w:r>
      <w:r>
        <w:rPr>
          <w:rFonts w:hint="eastAsia" w:ascii="宋体" w:hAnsi="宋体" w:cs="宋体"/>
          <w:b/>
          <w:color w:val="000000"/>
        </w:rPr>
        <w:t xml:space="preserve">                    </w:t>
      </w:r>
    </w:p>
    <w:p>
      <w:pPr>
        <w:tabs>
          <w:tab w:val="left" w:pos="7200"/>
        </w:tabs>
        <w:spacing w:line="420" w:lineRule="exact"/>
        <w:ind w:left="6720" w:leftChars="3200" w:firstLine="101" w:firstLineChars="48"/>
        <w:jc w:val="left"/>
        <w:rPr>
          <w:rFonts w:ascii="宋体" w:hAnsi="宋体" w:cs="宋体"/>
          <w:b/>
          <w:color w:val="000000"/>
        </w:rPr>
      </w:pPr>
      <w:r>
        <w:rPr>
          <w:rFonts w:hint="eastAsia" w:ascii="宋体" w:hAnsi="宋体" w:cs="宋体"/>
          <w:b/>
          <w:color w:val="000000"/>
        </w:rPr>
        <w:t xml:space="preserve"> 年    月    日</w:t>
      </w:r>
    </w:p>
    <w:p/>
    <w:p>
      <w:pPr>
        <w:pStyle w:val="2"/>
      </w:pPr>
    </w:p>
    <w:p/>
    <w:p>
      <w:pPr>
        <w:spacing w:line="360" w:lineRule="auto"/>
        <w:rPr>
          <w:rFonts w:ascii="宋体" w:hAnsi="宋体" w:cs="宋体"/>
          <w:b/>
          <w:szCs w:val="20"/>
        </w:rPr>
      </w:pPr>
    </w:p>
    <w:p>
      <w:pPr>
        <w:spacing w:line="360" w:lineRule="auto"/>
        <w:rPr>
          <w:rFonts w:ascii="宋体" w:hAnsi="宋体" w:cs="宋体"/>
          <w:b/>
          <w:szCs w:val="20"/>
        </w:rPr>
      </w:pPr>
    </w:p>
    <w:p>
      <w:pPr>
        <w:spacing w:line="360" w:lineRule="auto"/>
        <w:rPr>
          <w:rFonts w:ascii="宋体" w:hAnsi="宋体" w:cs="宋体"/>
          <w:b/>
          <w:szCs w:val="20"/>
        </w:rPr>
      </w:pPr>
    </w:p>
    <w:p>
      <w:pPr>
        <w:spacing w:line="360" w:lineRule="auto"/>
        <w:rPr>
          <w:rFonts w:ascii="宋体" w:hAnsi="宋体" w:cs="宋体"/>
          <w:b/>
          <w:szCs w:val="20"/>
        </w:rPr>
      </w:pPr>
    </w:p>
    <w:p>
      <w:pPr>
        <w:spacing w:line="360" w:lineRule="auto"/>
        <w:rPr>
          <w:rFonts w:ascii="宋体" w:hAnsi="宋体" w:cs="宋体"/>
          <w:b/>
          <w:szCs w:val="20"/>
        </w:rPr>
      </w:pPr>
    </w:p>
    <w:p>
      <w:pPr>
        <w:spacing w:line="360" w:lineRule="auto"/>
        <w:rPr>
          <w:rFonts w:ascii="宋体" w:hAnsi="宋体" w:cs="宋体"/>
          <w:b/>
          <w:szCs w:val="20"/>
        </w:rPr>
      </w:pPr>
    </w:p>
    <w:p>
      <w:pPr>
        <w:spacing w:line="360" w:lineRule="auto"/>
        <w:rPr>
          <w:rFonts w:ascii="宋体" w:hAnsi="宋体" w:cs="宋体"/>
          <w:b/>
          <w:szCs w:val="20"/>
        </w:rPr>
      </w:pPr>
      <w:r>
        <w:rPr>
          <w:rFonts w:hint="eastAsia" w:ascii="宋体" w:hAnsi="宋体" w:cs="宋体"/>
          <w:b/>
          <w:szCs w:val="20"/>
        </w:rPr>
        <w:t>附件7：</w:t>
      </w:r>
    </w:p>
    <w:p>
      <w:pPr>
        <w:spacing w:line="320" w:lineRule="exact"/>
        <w:jc w:val="center"/>
        <w:rPr>
          <w:rFonts w:ascii="宋体" w:hAnsi="宋体"/>
          <w:b/>
          <w:color w:val="000000" w:themeColor="text1"/>
          <w:sz w:val="32"/>
          <w:szCs w:val="32"/>
          <w14:textFill>
            <w14:solidFill>
              <w14:schemeClr w14:val="tx1"/>
            </w14:solidFill>
          </w14:textFill>
        </w:rPr>
      </w:pPr>
    </w:p>
    <w:p>
      <w:pPr>
        <w:spacing w:line="320" w:lineRule="exact"/>
        <w:jc w:val="center"/>
        <w:rPr>
          <w:rFonts w:ascii="宋体" w:hAnsi="宋体"/>
          <w:b/>
          <w:color w:val="000000" w:themeColor="text1"/>
          <w:sz w:val="32"/>
          <w:szCs w:val="32"/>
          <w14:textFill>
            <w14:solidFill>
              <w14:schemeClr w14:val="tx1"/>
            </w14:solidFill>
          </w14:textFill>
        </w:rPr>
      </w:pPr>
    </w:p>
    <w:p>
      <w:pPr>
        <w:spacing w:line="32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pPr>
        <w:snapToGrid w:val="0"/>
        <w:spacing w:before="156" w:beforeLines="50" w:after="50" w:line="360" w:lineRule="auto"/>
        <w:jc w:val="center"/>
        <w:rPr>
          <w:rFonts w:ascii="宋体" w:hAnsi="宋体"/>
          <w:b/>
          <w:color w:val="000000" w:themeColor="text1"/>
          <w:sz w:val="24"/>
          <w14:textFill>
            <w14:solidFill>
              <w14:schemeClr w14:val="tx1"/>
            </w14:solidFill>
          </w14:textFill>
        </w:rPr>
      </w:pPr>
    </w:p>
    <w:p>
      <w:pPr>
        <w:spacing w:line="360" w:lineRule="auto"/>
        <w:contextualSpacing/>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pPr>
        <w:spacing w:line="360" w:lineRule="auto"/>
        <w:contextualSpacing/>
        <w:jc w:val="center"/>
        <w:rPr>
          <w:rFonts w:ascii="宋体" w:hAnsi="宋体"/>
          <w:b/>
          <w:color w:val="000000" w:themeColor="text1"/>
          <w:sz w:val="24"/>
          <w14:textFill>
            <w14:solidFill>
              <w14:schemeClr w14:val="tx1"/>
            </w14:solidFill>
          </w14:textFill>
        </w:rPr>
      </w:pPr>
    </w:p>
    <w:tbl>
      <w:tblPr>
        <w:tblStyle w:val="15"/>
        <w:tblW w:w="9512" w:type="dxa"/>
        <w:jc w:val="center"/>
        <w:shd w:val="clear" w:color="auto" w:fill="auto"/>
        <w:tblLayout w:type="fixed"/>
        <w:tblCellMar>
          <w:top w:w="0" w:type="dxa"/>
          <w:left w:w="0" w:type="dxa"/>
          <w:bottom w:w="0" w:type="dxa"/>
          <w:right w:w="0" w:type="dxa"/>
        </w:tblCellMar>
      </w:tblPr>
      <w:tblGrid>
        <w:gridCol w:w="880"/>
        <w:gridCol w:w="2655"/>
        <w:gridCol w:w="1455"/>
        <w:gridCol w:w="3470"/>
        <w:gridCol w:w="1052"/>
      </w:tblGrid>
      <w:tr>
        <w:tblPrEx>
          <w:shd w:val="clear" w:color="auto" w:fill="auto"/>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出资比例</w:t>
            </w:r>
          </w:p>
        </w:tc>
        <w:tc>
          <w:tcPr>
            <w:tcW w:w="34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身份证号码或者统一社会信用代码</w:t>
            </w:r>
          </w:p>
        </w:tc>
        <w:tc>
          <w:tcPr>
            <w:tcW w:w="10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r>
    </w:tbl>
    <w:p>
      <w:pPr>
        <w:spacing w:line="360" w:lineRule="auto"/>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pPr>
        <w:spacing w:line="360" w:lineRule="auto"/>
        <w:ind w:firstLine="480" w:firstLineChars="200"/>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3.供应商不存在直接控股股东的，则填“无”。</w:t>
      </w:r>
    </w:p>
    <w:p>
      <w:pPr>
        <w:snapToGrid w:val="0"/>
        <w:spacing w:line="360" w:lineRule="auto"/>
        <w:jc w:val="left"/>
        <w:rPr>
          <w:rFonts w:ascii="宋体" w:hAnsi="宋体" w:cs="宋体"/>
          <w:color w:val="000000" w:themeColor="text1"/>
          <w:sz w:val="24"/>
          <w14:textFill>
            <w14:solidFill>
              <w14:schemeClr w14:val="tx1"/>
            </w14:solidFill>
          </w14:textFill>
        </w:rPr>
      </w:pPr>
    </w:p>
    <w:p>
      <w:pPr>
        <w:snapToGrid w:val="0"/>
        <w:spacing w:line="360" w:lineRule="auto"/>
        <w:jc w:val="left"/>
        <w:rPr>
          <w:rFonts w:ascii="宋体" w:hAnsi="宋体" w:cs="宋体"/>
          <w:color w:val="000000" w:themeColor="text1"/>
          <w:sz w:val="24"/>
          <w14:textFill>
            <w14:solidFill>
              <w14:schemeClr w14:val="tx1"/>
            </w14:solidFill>
          </w14:textFill>
        </w:rPr>
      </w:pPr>
    </w:p>
    <w:p>
      <w:pPr>
        <w:snapToGrid w:val="0"/>
        <w:spacing w:before="156" w:beforeLines="50" w:line="360" w:lineRule="auto"/>
        <w:ind w:right="480" w:firstLine="1920" w:firstLineChars="8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法定代表人或者委托代理人签字：</w:t>
      </w:r>
      <w:r>
        <w:rPr>
          <w:rFonts w:hint="eastAsia" w:ascii="宋体" w:hAnsi="宋体" w:cs="宋体"/>
          <w:color w:val="000000" w:themeColor="text1"/>
          <w:sz w:val="24"/>
          <w:u w:val="single"/>
          <w14:textFill>
            <w14:solidFill>
              <w14:schemeClr w14:val="tx1"/>
            </w14:solidFill>
          </w14:textFill>
        </w:rPr>
        <w:t xml:space="preserve">                </w:t>
      </w:r>
    </w:p>
    <w:p>
      <w:pPr>
        <w:snapToGrid w:val="0"/>
        <w:spacing w:before="156" w:beforeLines="50" w:after="50" w:line="360" w:lineRule="auto"/>
        <w:ind w:right="480" w:firstLine="3000" w:firstLineChars="125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供应商（盖公章 ）：</w:t>
      </w:r>
      <w:r>
        <w:rPr>
          <w:rFonts w:hint="eastAsia" w:ascii="宋体" w:hAnsi="宋体" w:cs="宋体"/>
          <w:color w:val="000000" w:themeColor="text1"/>
          <w:sz w:val="24"/>
          <w:u w:val="single"/>
          <w14:textFill>
            <w14:solidFill>
              <w14:schemeClr w14:val="tx1"/>
            </w14:solidFill>
          </w14:textFill>
        </w:rPr>
        <w:t xml:space="preserve">                              </w:t>
      </w:r>
    </w:p>
    <w:p>
      <w:pPr>
        <w:snapToGrid w:val="0"/>
        <w:spacing w:before="156" w:beforeLines="50" w:after="50" w:line="360" w:lineRule="auto"/>
        <w:ind w:right="480" w:firstLine="5280" w:firstLineChars="2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pPr>
        <w:snapToGrid w:val="0"/>
        <w:jc w:val="center"/>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p>
    <w:p>
      <w:pPr>
        <w:spacing w:line="320" w:lineRule="exact"/>
        <w:jc w:val="center"/>
        <w:rPr>
          <w:rFonts w:ascii="宋体" w:hAnsi="宋体"/>
          <w:b/>
          <w:color w:val="000000" w:themeColor="text1"/>
          <w:sz w:val="32"/>
          <w:szCs w:val="32"/>
          <w14:textFill>
            <w14:solidFill>
              <w14:schemeClr w14:val="tx1"/>
            </w14:solidFill>
          </w14:textFill>
        </w:rPr>
      </w:pPr>
    </w:p>
    <w:p>
      <w:pPr>
        <w:spacing w:line="32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pPr>
        <w:snapToGrid w:val="0"/>
        <w:spacing w:line="360" w:lineRule="auto"/>
        <w:jc w:val="center"/>
        <w:rPr>
          <w:rFonts w:ascii="宋体" w:hAnsi="宋体"/>
          <w:b/>
          <w:color w:val="000000" w:themeColor="text1"/>
          <w:sz w:val="24"/>
          <w14:textFill>
            <w14:solidFill>
              <w14:schemeClr w14:val="tx1"/>
            </w14:solidFill>
          </w14:textFill>
        </w:rPr>
      </w:pPr>
    </w:p>
    <w:tbl>
      <w:tblPr>
        <w:tblStyle w:val="15"/>
        <w:tblW w:w="9370" w:type="dxa"/>
        <w:jc w:val="center"/>
        <w:shd w:val="clear" w:color="auto" w:fill="auto"/>
        <w:tblLayout w:type="fixed"/>
        <w:tblCellMar>
          <w:top w:w="0" w:type="dxa"/>
          <w:left w:w="0" w:type="dxa"/>
          <w:bottom w:w="0" w:type="dxa"/>
          <w:right w:w="0" w:type="dxa"/>
        </w:tblCellMar>
      </w:tblPr>
      <w:tblGrid>
        <w:gridCol w:w="808"/>
        <w:gridCol w:w="3600"/>
        <w:gridCol w:w="3555"/>
        <w:gridCol w:w="1407"/>
      </w:tblGrid>
      <w:tr>
        <w:tblPrEx>
          <w:shd w:val="clear" w:color="auto" w:fill="auto"/>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统一社会信用代码</w:t>
            </w:r>
          </w:p>
        </w:tc>
        <w:tc>
          <w:tcPr>
            <w:tcW w:w="140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14:textFill>
                  <w14:solidFill>
                    <w14:schemeClr w14:val="tx1"/>
                  </w14:solidFill>
                </w14:textFill>
              </w:rPr>
            </w:pPr>
          </w:p>
        </w:tc>
      </w:tr>
    </w:tbl>
    <w:p>
      <w:pPr>
        <w:spacing w:line="360" w:lineRule="auto"/>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pPr>
        <w:spacing w:line="360" w:lineRule="auto"/>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pPr>
        <w:spacing w:line="360" w:lineRule="auto"/>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3.供应商不存在直接管理关系的，则填“无”。</w:t>
      </w:r>
    </w:p>
    <w:p>
      <w:pPr>
        <w:spacing w:line="360" w:lineRule="auto"/>
        <w:contextualSpacing/>
        <w:jc w:val="left"/>
        <w:rPr>
          <w:rFonts w:ascii="宋体" w:hAnsi="宋体"/>
          <w:color w:val="000000" w:themeColor="text1"/>
          <w:sz w:val="24"/>
          <w14:textFill>
            <w14:solidFill>
              <w14:schemeClr w14:val="tx1"/>
            </w14:solidFill>
          </w14:textFill>
        </w:rPr>
      </w:pPr>
    </w:p>
    <w:p>
      <w:pPr>
        <w:spacing w:line="360" w:lineRule="auto"/>
        <w:contextualSpacing/>
        <w:jc w:val="left"/>
        <w:rPr>
          <w:rFonts w:ascii="宋体" w:hAnsi="宋体"/>
          <w:color w:val="000000" w:themeColor="text1"/>
          <w:sz w:val="24"/>
          <w14:textFill>
            <w14:solidFill>
              <w14:schemeClr w14:val="tx1"/>
            </w14:solidFill>
          </w14:textFill>
        </w:rPr>
      </w:pPr>
    </w:p>
    <w:p>
      <w:pPr>
        <w:spacing w:line="360" w:lineRule="auto"/>
        <w:contextualSpacing/>
        <w:jc w:val="left"/>
        <w:rPr>
          <w:color w:val="000000" w:themeColor="text1"/>
          <w:sz w:val="24"/>
          <w14:textFill>
            <w14:solidFill>
              <w14:schemeClr w14:val="tx1"/>
            </w14:solidFill>
          </w14:textFill>
        </w:rPr>
      </w:pPr>
    </w:p>
    <w:p>
      <w:pPr>
        <w:spacing w:line="360" w:lineRule="auto"/>
        <w:contextualSpacing/>
        <w:jc w:val="left"/>
        <w:rPr>
          <w:color w:val="000000" w:themeColor="text1"/>
          <w:sz w:val="24"/>
          <w14:textFill>
            <w14:solidFill>
              <w14:schemeClr w14:val="tx1"/>
            </w14:solidFill>
          </w14:textFill>
        </w:rPr>
      </w:pPr>
    </w:p>
    <w:p>
      <w:pPr>
        <w:spacing w:line="360" w:lineRule="auto"/>
        <w:contextualSpacing/>
        <w:jc w:val="left"/>
        <w:rPr>
          <w:color w:val="000000" w:themeColor="text1"/>
          <w:sz w:val="24"/>
          <w14:textFill>
            <w14:solidFill>
              <w14:schemeClr w14:val="tx1"/>
            </w14:solidFill>
          </w14:textFill>
        </w:rPr>
      </w:pPr>
    </w:p>
    <w:p>
      <w:pPr>
        <w:spacing w:line="360" w:lineRule="auto"/>
        <w:contextualSpacing/>
        <w:jc w:val="left"/>
        <w:rPr>
          <w:rFonts w:ascii="宋体" w:hAnsi="宋体"/>
          <w:color w:val="000000" w:themeColor="text1"/>
          <w:sz w:val="24"/>
          <w14:textFill>
            <w14:solidFill>
              <w14:schemeClr w14:val="tx1"/>
            </w14:solidFill>
          </w14:textFill>
        </w:rPr>
      </w:pPr>
    </w:p>
    <w:p>
      <w:pPr>
        <w:spacing w:line="360" w:lineRule="auto"/>
        <w:ind w:right="480" w:firstLine="2160" w:firstLineChars="900"/>
        <w:contextualSpacing/>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w:t>
      </w:r>
      <w:r>
        <w:rPr>
          <w:rFonts w:hint="eastAsia" w:ascii="宋体" w:hAnsi="宋体"/>
          <w:color w:val="000000" w:themeColor="text1"/>
          <w:sz w:val="24"/>
          <w:u w:val="single"/>
          <w14:textFill>
            <w14:solidFill>
              <w14:schemeClr w14:val="tx1"/>
            </w14:solidFill>
          </w14:textFill>
        </w:rPr>
        <w:t xml:space="preserve">               </w:t>
      </w:r>
    </w:p>
    <w:p>
      <w:pPr>
        <w:spacing w:line="360" w:lineRule="auto"/>
        <w:ind w:right="480" w:firstLine="3360" w:firstLineChars="14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供应商（盖公章）：</w:t>
      </w:r>
      <w:r>
        <w:rPr>
          <w:rFonts w:hint="eastAsia" w:ascii="宋体" w:hAnsi="宋体"/>
          <w:color w:val="000000" w:themeColor="text1"/>
          <w:sz w:val="24"/>
          <w:u w:val="single"/>
          <w14:textFill>
            <w14:solidFill>
              <w14:schemeClr w14:val="tx1"/>
            </w14:solidFill>
          </w14:textFill>
        </w:rPr>
        <w:t xml:space="preserve">                </w:t>
      </w:r>
    </w:p>
    <w:p>
      <w:pPr>
        <w:pStyle w:val="7"/>
        <w:snapToGrid w:val="0"/>
        <w:rPr>
          <w:rFonts w:hAnsi="宋体"/>
          <w:b/>
          <w:color w:val="000000"/>
          <w:sz w:val="28"/>
          <w:szCs w:val="28"/>
        </w:rPr>
      </w:pPr>
    </w:p>
    <w:p>
      <w:pPr>
        <w:pStyle w:val="7"/>
        <w:snapToGrid w:val="0"/>
        <w:rPr>
          <w:rFonts w:hAnsi="宋体"/>
          <w:b/>
          <w:color w:val="000000"/>
          <w:sz w:val="28"/>
          <w:szCs w:val="28"/>
        </w:rPr>
      </w:pPr>
    </w:p>
    <w:p>
      <w:pPr>
        <w:pStyle w:val="7"/>
        <w:snapToGrid w:val="0"/>
        <w:rPr>
          <w:rFonts w:hAnsi="宋体"/>
          <w:b/>
          <w:color w:val="000000"/>
          <w:sz w:val="28"/>
          <w:szCs w:val="28"/>
        </w:rPr>
      </w:pPr>
    </w:p>
    <w:p>
      <w:pPr>
        <w:pStyle w:val="7"/>
        <w:snapToGrid w:val="0"/>
        <w:rPr>
          <w:rFonts w:hAnsi="宋体"/>
          <w:b/>
          <w:color w:val="000000"/>
          <w:sz w:val="28"/>
          <w:szCs w:val="28"/>
        </w:rPr>
      </w:pPr>
    </w:p>
    <w:p>
      <w:pPr>
        <w:pStyle w:val="7"/>
        <w:snapToGrid w:val="0"/>
        <w:rPr>
          <w:rFonts w:hAnsi="宋体"/>
          <w:b/>
          <w:color w:val="000000"/>
          <w:sz w:val="28"/>
          <w:szCs w:val="28"/>
        </w:rPr>
      </w:pPr>
    </w:p>
    <w:p>
      <w:pPr>
        <w:pStyle w:val="7"/>
        <w:snapToGrid w:val="0"/>
        <w:rPr>
          <w:rFonts w:hAnsi="宋体"/>
          <w:b/>
          <w:color w:val="000000"/>
          <w:sz w:val="28"/>
          <w:szCs w:val="28"/>
        </w:rPr>
      </w:pPr>
    </w:p>
    <w:p>
      <w:pPr>
        <w:pStyle w:val="7"/>
        <w:snapToGrid w:val="0"/>
        <w:rPr>
          <w:rFonts w:hAnsi="宋体"/>
          <w:b/>
          <w:color w:val="000000"/>
          <w:sz w:val="28"/>
          <w:szCs w:val="28"/>
        </w:rPr>
      </w:pPr>
    </w:p>
    <w:p>
      <w:pPr>
        <w:pStyle w:val="7"/>
        <w:snapToGrid w:val="0"/>
        <w:rPr>
          <w:rFonts w:hAnsi="宋体"/>
          <w:b/>
          <w:color w:val="000000"/>
          <w:sz w:val="28"/>
          <w:szCs w:val="28"/>
        </w:rPr>
      </w:pPr>
    </w:p>
    <w:p>
      <w:pPr>
        <w:pStyle w:val="7"/>
        <w:snapToGrid w:val="0"/>
        <w:rPr>
          <w:rFonts w:hAnsi="宋体"/>
          <w:b/>
          <w:color w:val="000000"/>
          <w:sz w:val="28"/>
          <w:szCs w:val="28"/>
        </w:rPr>
      </w:pPr>
    </w:p>
    <w:p>
      <w:pPr>
        <w:pStyle w:val="7"/>
        <w:snapToGrid w:val="0"/>
        <w:rPr>
          <w:rFonts w:hAnsi="宋体"/>
          <w:b/>
          <w:color w:val="000000"/>
          <w:sz w:val="28"/>
          <w:szCs w:val="28"/>
        </w:rPr>
      </w:pPr>
    </w:p>
    <w:p>
      <w:pPr>
        <w:pStyle w:val="7"/>
        <w:snapToGrid w:val="0"/>
        <w:rPr>
          <w:rFonts w:hAnsi="宋体"/>
          <w:b/>
          <w:color w:val="000000"/>
          <w:sz w:val="21"/>
        </w:rPr>
      </w:pPr>
      <w:r>
        <w:rPr>
          <w:rFonts w:hint="eastAsia" w:hAnsi="宋体"/>
          <w:b/>
          <w:color w:val="000000"/>
          <w:sz w:val="21"/>
        </w:rPr>
        <w:t>附件8：</w:t>
      </w:r>
    </w:p>
    <w:p>
      <w:pPr>
        <w:jc w:val="center"/>
        <w:rPr>
          <w:rFonts w:ascii="宋体" w:hAnsi="宋体" w:cs="Cambria"/>
          <w:b/>
          <w:bCs/>
          <w:color w:val="000000"/>
          <w:kern w:val="0"/>
          <w:sz w:val="36"/>
          <w:szCs w:val="36"/>
        </w:rPr>
      </w:pPr>
    </w:p>
    <w:p>
      <w:pPr>
        <w:jc w:val="center"/>
        <w:rPr>
          <w:rFonts w:ascii="宋体" w:hAnsi="宋体"/>
          <w:color w:val="000000"/>
          <w:sz w:val="36"/>
          <w:szCs w:val="36"/>
        </w:rPr>
      </w:pPr>
      <w:r>
        <w:rPr>
          <w:rFonts w:hint="eastAsia" w:ascii="宋体" w:hAnsi="宋体" w:cs="Cambria"/>
          <w:b/>
          <w:bCs/>
          <w:color w:val="000000"/>
          <w:kern w:val="0"/>
          <w:sz w:val="36"/>
          <w:szCs w:val="36"/>
        </w:rPr>
        <w:t>采购项目履约保证金退付意见书（格式）</w:t>
      </w:r>
    </w:p>
    <w:tbl>
      <w:tblPr>
        <w:tblStyle w:val="15"/>
        <w:tblW w:w="0" w:type="auto"/>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4" w:type="dxa"/>
            <w:vMerge w:val="restart"/>
            <w:vAlign w:val="center"/>
          </w:tcPr>
          <w:p>
            <w:pPr>
              <w:jc w:val="center"/>
              <w:rPr>
                <w:rFonts w:ascii="宋体" w:hAnsi="宋体"/>
                <w:color w:val="000000"/>
              </w:rPr>
            </w:pPr>
            <w:r>
              <w:rPr>
                <w:rFonts w:hint="eastAsia" w:ascii="宋体" w:hAnsi="宋体"/>
                <w:color w:val="000000"/>
              </w:rPr>
              <w:t>供</w:t>
            </w:r>
          </w:p>
          <w:p>
            <w:pPr>
              <w:jc w:val="center"/>
              <w:rPr>
                <w:rFonts w:ascii="宋体" w:hAnsi="宋体"/>
                <w:color w:val="000000"/>
              </w:rPr>
            </w:pPr>
            <w:r>
              <w:rPr>
                <w:rFonts w:hint="eastAsia" w:ascii="宋体" w:hAnsi="宋体"/>
                <w:color w:val="000000"/>
              </w:rPr>
              <w:t>应</w:t>
            </w:r>
          </w:p>
          <w:p>
            <w:pPr>
              <w:jc w:val="center"/>
              <w:rPr>
                <w:rFonts w:ascii="宋体" w:hAnsi="宋体"/>
                <w:color w:val="000000"/>
              </w:rPr>
            </w:pPr>
            <w:r>
              <w:rPr>
                <w:rFonts w:hint="eastAsia" w:ascii="宋体" w:hAnsi="宋体"/>
                <w:color w:val="000000"/>
              </w:rPr>
              <w:t>商</w:t>
            </w:r>
          </w:p>
          <w:p>
            <w:pPr>
              <w:jc w:val="center"/>
              <w:rPr>
                <w:rFonts w:ascii="宋体" w:hAnsi="宋体"/>
                <w:color w:val="000000"/>
              </w:rPr>
            </w:pPr>
            <w:r>
              <w:rPr>
                <w:rFonts w:hint="eastAsia" w:ascii="宋体" w:hAnsi="宋体"/>
                <w:color w:val="000000"/>
              </w:rPr>
              <w:t>申</w:t>
            </w:r>
          </w:p>
          <w:p>
            <w:pPr>
              <w:jc w:val="center"/>
              <w:rPr>
                <w:rFonts w:ascii="宋体" w:hAnsi="宋体"/>
                <w:color w:val="000000"/>
              </w:rPr>
            </w:pPr>
            <w:r>
              <w:rPr>
                <w:rFonts w:hint="eastAsia" w:ascii="宋体" w:hAnsi="宋体"/>
                <w:color w:val="000000"/>
              </w:rPr>
              <w:t>请</w:t>
            </w:r>
          </w:p>
        </w:tc>
        <w:tc>
          <w:tcPr>
            <w:tcW w:w="8240" w:type="dxa"/>
            <w:vAlign w:val="center"/>
          </w:tcPr>
          <w:p>
            <w:pPr>
              <w:rPr>
                <w:rFonts w:ascii="宋体" w:hAnsi="宋体"/>
                <w:color w:val="000000"/>
              </w:rPr>
            </w:pPr>
            <w:r>
              <w:rPr>
                <w:rFonts w:hint="eastAsia" w:ascii="宋体" w:hAnsi="宋体"/>
                <w:color w:val="000000"/>
              </w:rPr>
              <w:t>采购编号：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24" w:type="dxa"/>
            <w:vMerge w:val="continue"/>
          </w:tcPr>
          <w:p>
            <w:pPr>
              <w:rPr>
                <w:rFonts w:ascii="宋体" w:hAnsi="宋体"/>
                <w:color w:val="000000"/>
              </w:rPr>
            </w:pPr>
          </w:p>
        </w:tc>
        <w:tc>
          <w:tcPr>
            <w:tcW w:w="8240" w:type="dxa"/>
            <w:vAlign w:val="center"/>
          </w:tcPr>
          <w:p>
            <w:pPr>
              <w:rPr>
                <w:rFonts w:ascii="宋体" w:hAnsi="宋体"/>
                <w:color w:val="000000"/>
              </w:rPr>
            </w:pPr>
            <w:r>
              <w:rPr>
                <w:rFonts w:hint="eastAsia" w:ascii="宋体" w:hAnsi="宋体"/>
                <w:color w:val="000000"/>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824" w:type="dxa"/>
            <w:vMerge w:val="continue"/>
          </w:tcPr>
          <w:p>
            <w:pPr>
              <w:rPr>
                <w:rFonts w:ascii="宋体" w:hAnsi="宋体"/>
                <w:color w:val="000000"/>
              </w:rPr>
            </w:pPr>
          </w:p>
        </w:tc>
        <w:tc>
          <w:tcPr>
            <w:tcW w:w="8240" w:type="dxa"/>
          </w:tcPr>
          <w:p>
            <w:pPr>
              <w:rPr>
                <w:rFonts w:ascii="宋体" w:hAnsi="宋体"/>
                <w:color w:val="000000"/>
              </w:rPr>
            </w:pPr>
          </w:p>
          <w:p>
            <w:pPr>
              <w:ind w:firstLine="525" w:firstLineChars="250"/>
              <w:rPr>
                <w:rFonts w:ascii="宋体" w:hAnsi="宋体"/>
                <w:color w:val="000000"/>
              </w:rPr>
            </w:pPr>
            <w:r>
              <w:rPr>
                <w:rFonts w:hint="eastAsia" w:ascii="宋体" w:hAnsi="宋体"/>
                <w:color w:val="000000"/>
              </w:rPr>
              <w:t xml:space="preserve">该项目已于 </w:t>
            </w:r>
            <w:r>
              <w:rPr>
                <w:rFonts w:hint="eastAsia" w:ascii="宋体" w:hAnsi="宋体"/>
                <w:color w:val="000000"/>
                <w:u w:val="single"/>
              </w:rPr>
              <w:t xml:space="preserve">     </w:t>
            </w:r>
            <w:r>
              <w:rPr>
                <w:rFonts w:hint="eastAsia" w:ascii="宋体" w:hAnsi="宋体"/>
                <w:color w:val="000000"/>
              </w:rPr>
              <w:t xml:space="preserve">年 </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rPr>
              <w:t xml:space="preserve">日验收并交付使用。根据合同规定，可将履约保证金（大写）人民币 </w:t>
            </w:r>
            <w:r>
              <w:rPr>
                <w:rFonts w:hint="eastAsia" w:ascii="宋体" w:hAnsi="宋体"/>
                <w:color w:val="000000"/>
                <w:u w:val="single"/>
              </w:rPr>
              <w:t xml:space="preserve">                </w:t>
            </w:r>
            <w:r>
              <w:rPr>
                <w:rFonts w:hint="eastAsia" w:ascii="宋体" w:hAnsi="宋体"/>
                <w:color w:val="000000"/>
              </w:rPr>
              <w:t xml:space="preserve">元（小写） </w:t>
            </w:r>
            <w:r>
              <w:rPr>
                <w:rFonts w:hint="eastAsia" w:ascii="宋体" w:hAnsi="宋体"/>
                <w:color w:val="000000"/>
                <w:u w:val="single"/>
              </w:rPr>
              <w:t xml:space="preserve">           </w:t>
            </w:r>
            <w:r>
              <w:rPr>
                <w:rFonts w:hint="eastAsia" w:ascii="宋体" w:hAnsi="宋体"/>
                <w:color w:val="000000"/>
              </w:rPr>
              <w:t>元退付到达以下帐户：</w:t>
            </w:r>
          </w:p>
          <w:p>
            <w:pPr>
              <w:rPr>
                <w:rFonts w:ascii="宋体" w:hAnsi="宋体"/>
                <w:color w:val="000000"/>
              </w:rPr>
            </w:pPr>
          </w:p>
          <w:p>
            <w:pPr>
              <w:spacing w:line="420" w:lineRule="exact"/>
              <w:rPr>
                <w:rFonts w:ascii="宋体" w:hAnsi="宋体"/>
                <w:color w:val="000000"/>
              </w:rPr>
            </w:pPr>
            <w:r>
              <w:rPr>
                <w:rFonts w:hint="eastAsia" w:ascii="宋体" w:hAnsi="宋体"/>
                <w:color w:val="000000"/>
              </w:rPr>
              <w:t>单位名称：</w:t>
            </w:r>
          </w:p>
          <w:p>
            <w:pPr>
              <w:spacing w:line="420" w:lineRule="exact"/>
              <w:rPr>
                <w:rFonts w:ascii="宋体" w:hAnsi="宋体"/>
                <w:color w:val="000000"/>
              </w:rPr>
            </w:pPr>
            <w:r>
              <w:rPr>
                <w:rFonts w:hint="eastAsia" w:ascii="宋体" w:hAnsi="宋体"/>
                <w:color w:val="000000"/>
              </w:rPr>
              <w:t>开户银行：</w:t>
            </w:r>
          </w:p>
          <w:p>
            <w:pPr>
              <w:spacing w:line="420" w:lineRule="exact"/>
              <w:rPr>
                <w:rFonts w:ascii="宋体" w:hAnsi="宋体"/>
                <w:color w:val="000000"/>
              </w:rPr>
            </w:pPr>
            <w:r>
              <w:rPr>
                <w:rFonts w:hint="eastAsia" w:ascii="宋体" w:hAnsi="宋体"/>
                <w:color w:val="000000"/>
              </w:rPr>
              <w:t>银行帐号：</w:t>
            </w:r>
          </w:p>
          <w:p>
            <w:pPr>
              <w:rPr>
                <w:rFonts w:ascii="宋体" w:hAnsi="宋体"/>
                <w:color w:val="000000"/>
              </w:rPr>
            </w:pPr>
          </w:p>
          <w:p>
            <w:pPr>
              <w:rPr>
                <w:rFonts w:ascii="宋体" w:hAnsi="宋体"/>
                <w:color w:val="000000"/>
              </w:rPr>
            </w:pPr>
          </w:p>
          <w:p>
            <w:pPr>
              <w:spacing w:line="420" w:lineRule="exact"/>
              <w:rPr>
                <w:rFonts w:ascii="宋体" w:hAnsi="宋体"/>
                <w:color w:val="000000"/>
              </w:rPr>
            </w:pPr>
            <w:r>
              <w:rPr>
                <w:rFonts w:hint="eastAsia" w:ascii="宋体" w:hAnsi="宋体"/>
                <w:color w:val="000000"/>
              </w:rPr>
              <w:t>联系人：</w:t>
            </w:r>
          </w:p>
          <w:p>
            <w:pPr>
              <w:spacing w:line="420" w:lineRule="exact"/>
              <w:rPr>
                <w:rFonts w:ascii="宋体" w:hAnsi="宋体"/>
                <w:color w:val="000000"/>
              </w:rPr>
            </w:pPr>
            <w:r>
              <w:rPr>
                <w:rFonts w:hint="eastAsia" w:ascii="宋体" w:hAnsi="宋体"/>
                <w:color w:val="000000"/>
              </w:rPr>
              <w:t>联系电话：</w:t>
            </w:r>
          </w:p>
          <w:p>
            <w:pPr>
              <w:rPr>
                <w:rFonts w:ascii="宋体" w:hAnsi="宋体"/>
                <w:color w:val="000000"/>
              </w:rPr>
            </w:pPr>
          </w:p>
          <w:p>
            <w:pPr>
              <w:spacing w:line="420" w:lineRule="exact"/>
              <w:rPr>
                <w:rFonts w:ascii="宋体" w:hAnsi="宋体"/>
                <w:color w:val="000000"/>
              </w:rPr>
            </w:pPr>
            <w:r>
              <w:rPr>
                <w:rFonts w:hint="eastAsia" w:ascii="宋体" w:hAnsi="宋体"/>
                <w:color w:val="000000"/>
              </w:rPr>
              <w:t xml:space="preserve">                                       供应商签章</w:t>
            </w:r>
          </w:p>
          <w:p>
            <w:pPr>
              <w:spacing w:line="420" w:lineRule="exact"/>
              <w:rPr>
                <w:rFonts w:ascii="宋体" w:hAnsi="宋体"/>
                <w:color w:val="000000"/>
              </w:rPr>
            </w:pPr>
            <w:r>
              <w:rPr>
                <w:rFonts w:hint="eastAsia" w:ascii="宋体" w:hAnsi="宋体"/>
                <w:color w:val="000000"/>
              </w:rPr>
              <w:t xml:space="preserve">                                     年     月    日</w:t>
            </w:r>
          </w:p>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trPr>
        <w:tc>
          <w:tcPr>
            <w:tcW w:w="824" w:type="dxa"/>
            <w:vAlign w:val="center"/>
          </w:tcPr>
          <w:p>
            <w:pPr>
              <w:jc w:val="center"/>
              <w:rPr>
                <w:rFonts w:ascii="宋体" w:hAnsi="宋体"/>
                <w:color w:val="000000"/>
              </w:rPr>
            </w:pPr>
            <w:r>
              <w:rPr>
                <w:rFonts w:hint="eastAsia" w:ascii="宋体" w:hAnsi="宋体"/>
                <w:color w:val="000000"/>
              </w:rPr>
              <w:t>采</w:t>
            </w:r>
          </w:p>
          <w:p>
            <w:pPr>
              <w:jc w:val="center"/>
              <w:rPr>
                <w:rFonts w:ascii="宋体" w:hAnsi="宋体"/>
                <w:color w:val="000000"/>
              </w:rPr>
            </w:pPr>
            <w:r>
              <w:rPr>
                <w:rFonts w:hint="eastAsia" w:ascii="宋体" w:hAnsi="宋体"/>
                <w:color w:val="000000"/>
              </w:rPr>
              <w:t>购</w:t>
            </w:r>
          </w:p>
          <w:p>
            <w:pPr>
              <w:jc w:val="center"/>
              <w:rPr>
                <w:rFonts w:ascii="宋体" w:hAnsi="宋体"/>
                <w:color w:val="000000"/>
              </w:rPr>
            </w:pPr>
            <w:r>
              <w:rPr>
                <w:rFonts w:hint="eastAsia" w:ascii="宋体" w:hAnsi="宋体"/>
                <w:color w:val="000000"/>
              </w:rPr>
              <w:t>单</w:t>
            </w:r>
          </w:p>
          <w:p>
            <w:pPr>
              <w:jc w:val="center"/>
              <w:rPr>
                <w:rFonts w:ascii="宋体" w:hAnsi="宋体"/>
                <w:color w:val="000000"/>
              </w:rPr>
            </w:pPr>
            <w:r>
              <w:rPr>
                <w:rFonts w:hint="eastAsia" w:ascii="宋体" w:hAnsi="宋体"/>
                <w:color w:val="000000"/>
              </w:rPr>
              <w:t>位</w:t>
            </w:r>
          </w:p>
          <w:p>
            <w:pPr>
              <w:jc w:val="center"/>
              <w:rPr>
                <w:rFonts w:ascii="宋体" w:hAnsi="宋体"/>
                <w:color w:val="000000"/>
              </w:rPr>
            </w:pPr>
            <w:r>
              <w:rPr>
                <w:rFonts w:hint="eastAsia" w:ascii="宋体" w:hAnsi="宋体"/>
                <w:color w:val="000000"/>
              </w:rPr>
              <w:t>意</w:t>
            </w:r>
          </w:p>
          <w:p>
            <w:pPr>
              <w:jc w:val="center"/>
              <w:rPr>
                <w:rFonts w:ascii="宋体" w:hAnsi="宋体"/>
                <w:color w:val="000000"/>
              </w:rPr>
            </w:pPr>
            <w:r>
              <w:rPr>
                <w:rFonts w:hint="eastAsia" w:ascii="宋体" w:hAnsi="宋体"/>
                <w:color w:val="000000"/>
              </w:rPr>
              <w:t>见</w:t>
            </w:r>
          </w:p>
        </w:tc>
        <w:tc>
          <w:tcPr>
            <w:tcW w:w="8240" w:type="dxa"/>
          </w:tcPr>
          <w:p>
            <w:pPr>
              <w:rPr>
                <w:rFonts w:ascii="宋体" w:hAnsi="宋体"/>
                <w:color w:val="000000"/>
              </w:rPr>
            </w:pPr>
          </w:p>
          <w:p>
            <w:pPr>
              <w:rPr>
                <w:rFonts w:ascii="宋体" w:hAnsi="宋体"/>
                <w:color w:val="000000"/>
              </w:rPr>
            </w:pPr>
            <w:r>
              <w:rPr>
                <w:rFonts w:hint="eastAsia" w:ascii="宋体" w:hAnsi="宋体"/>
                <w:color w:val="000000"/>
              </w:rPr>
              <w:t>退付意见：是否同意退付履约保证金及退付金额：</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20" w:lineRule="exact"/>
              <w:rPr>
                <w:rFonts w:ascii="宋体" w:hAnsi="宋体"/>
                <w:color w:val="000000"/>
              </w:rPr>
            </w:pPr>
            <w:r>
              <w:rPr>
                <w:rFonts w:hint="eastAsia" w:ascii="宋体" w:hAnsi="宋体"/>
                <w:color w:val="000000"/>
              </w:rPr>
              <w:t>联系人：</w:t>
            </w:r>
          </w:p>
          <w:p>
            <w:pPr>
              <w:spacing w:line="420" w:lineRule="exact"/>
              <w:rPr>
                <w:rFonts w:ascii="宋体" w:hAnsi="宋体"/>
                <w:color w:val="000000"/>
              </w:rPr>
            </w:pPr>
            <w:r>
              <w:rPr>
                <w:rFonts w:hint="eastAsia" w:ascii="宋体" w:hAnsi="宋体"/>
                <w:color w:val="000000"/>
              </w:rPr>
              <w:t>联系电话：</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r>
              <w:rPr>
                <w:rFonts w:hint="eastAsia" w:ascii="宋体" w:hAnsi="宋体"/>
                <w:color w:val="000000"/>
              </w:rPr>
              <w:t xml:space="preserve">                                         单位签章</w:t>
            </w:r>
          </w:p>
          <w:p>
            <w:pPr>
              <w:spacing w:line="420" w:lineRule="exact"/>
              <w:rPr>
                <w:rFonts w:ascii="宋体" w:hAnsi="宋体"/>
                <w:color w:val="000000"/>
              </w:rPr>
            </w:pPr>
            <w:r>
              <w:rPr>
                <w:rFonts w:hint="eastAsia" w:ascii="宋体" w:hAnsi="宋体"/>
                <w:color w:val="000000"/>
              </w:rPr>
              <w:t xml:space="preserve">                                      年     月    日</w:t>
            </w:r>
          </w:p>
        </w:tc>
      </w:tr>
    </w:tbl>
    <w:p>
      <w:pPr>
        <w:spacing w:line="360" w:lineRule="auto"/>
        <w:ind w:left="420"/>
        <w:rPr>
          <w:rFonts w:ascii="宋体" w:hAnsi="宋体"/>
          <w:color w:val="000000"/>
          <w:u w:val="single"/>
        </w:rPr>
      </w:pPr>
    </w:p>
    <w:p/>
    <w:sectPr>
      <w:footerReference r:id="rId6" w:type="default"/>
      <w:pgSz w:w="11906" w:h="16838"/>
      <w:pgMar w:top="1247" w:right="1304" w:bottom="1247" w:left="1304" w:header="851" w:footer="992"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0</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A29C4"/>
    <w:multiLevelType w:val="singleLevel"/>
    <w:tmpl w:val="F72A29C4"/>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资产-收发秘书]李泳">
    <w15:presenceInfo w15:providerId="None" w15:userId="[资产-收发秘书]李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2A482C"/>
    <w:rsid w:val="00116D68"/>
    <w:rsid w:val="00560197"/>
    <w:rsid w:val="007B120D"/>
    <w:rsid w:val="00BB2207"/>
    <w:rsid w:val="00C317E0"/>
    <w:rsid w:val="00C4247A"/>
    <w:rsid w:val="00DA3C16"/>
    <w:rsid w:val="0D1B1ACD"/>
    <w:rsid w:val="0ECB228E"/>
    <w:rsid w:val="115132FE"/>
    <w:rsid w:val="131C0CEA"/>
    <w:rsid w:val="14572145"/>
    <w:rsid w:val="1D2A5F4F"/>
    <w:rsid w:val="2027280B"/>
    <w:rsid w:val="3FC01EDD"/>
    <w:rsid w:val="43444F36"/>
    <w:rsid w:val="44833F45"/>
    <w:rsid w:val="46475E01"/>
    <w:rsid w:val="4EA8347A"/>
    <w:rsid w:val="56512713"/>
    <w:rsid w:val="5CF970F0"/>
    <w:rsid w:val="62B36DF6"/>
    <w:rsid w:val="68377F16"/>
    <w:rsid w:val="698F62F8"/>
    <w:rsid w:val="712A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firstLineChars="200"/>
    </w:pPr>
  </w:style>
  <w:style w:type="paragraph" w:styleId="5">
    <w:name w:val="annotation text"/>
    <w:basedOn w:val="1"/>
    <w:link w:val="30"/>
    <w:qFormat/>
    <w:uiPriority w:val="0"/>
    <w:pPr>
      <w:jc w:val="left"/>
    </w:p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Plain Text"/>
    <w:basedOn w:val="1"/>
    <w:next w:val="1"/>
    <w:qFormat/>
    <w:uiPriority w:val="0"/>
    <w:rPr>
      <w:rFonts w:ascii="宋体" w:hAnsi="Courier New"/>
      <w:kern w:val="0"/>
      <w:sz w:val="20"/>
    </w:rPr>
  </w:style>
  <w:style w:type="paragraph" w:styleId="8">
    <w:name w:val="Date"/>
    <w:basedOn w:val="1"/>
    <w:next w:val="1"/>
    <w:qFormat/>
    <w:uiPriority w:val="0"/>
    <w:pPr>
      <w:ind w:left="100" w:leftChars="2500"/>
    </w:pPr>
    <w:rPr>
      <w:rFonts w:ascii="宋体" w:hAnsi="Courier New" w:cs="Courier New"/>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0"/>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5"/>
    <w:next w:val="5"/>
    <w:link w:val="31"/>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annotation reference"/>
    <w:basedOn w:val="17"/>
    <w:qFormat/>
    <w:uiPriority w:val="0"/>
    <w:rPr>
      <w:sz w:val="21"/>
      <w:szCs w:val="21"/>
    </w:rPr>
  </w:style>
  <w:style w:type="character" w:customStyle="1" w:styleId="21">
    <w:name w:val="Char Char"/>
    <w:link w:val="22"/>
    <w:qFormat/>
    <w:uiPriority w:val="0"/>
  </w:style>
  <w:style w:type="paragraph" w:customStyle="1" w:styleId="22">
    <w:name w:val="Char"/>
    <w:basedOn w:val="1"/>
    <w:link w:val="21"/>
    <w:qFormat/>
    <w:uiPriority w:val="0"/>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List Paragraph1"/>
    <w:basedOn w:val="1"/>
    <w:qFormat/>
    <w:uiPriority w:val="0"/>
    <w:pPr>
      <w:ind w:firstLine="420" w:firstLineChars="200"/>
    </w:pPr>
    <w:rPr>
      <w:szCs w:val="20"/>
    </w:rPr>
  </w:style>
  <w:style w:type="paragraph" w:customStyle="1" w:styleId="25">
    <w:name w:val="正文_2"/>
    <w:basedOn w:val="26"/>
    <w:qFormat/>
    <w:uiPriority w:val="99"/>
  </w:style>
  <w:style w:type="paragraph" w:customStyle="1" w:styleId="26">
    <w:name w:val="正文_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10"/>
    <w:qFormat/>
    <w:uiPriority w:val="99"/>
    <w:rPr>
      <w:rFonts w:ascii="Times New Roman" w:hAnsi="Times New Roman"/>
    </w:rPr>
  </w:style>
  <w:style w:type="paragraph" w:customStyle="1" w:styleId="28">
    <w:name w:val="Div_MsoNormal ParagraphIndent"/>
    <w:basedOn w:val="29"/>
    <w:qFormat/>
    <w:uiPriority w:val="0"/>
    <w:rPr>
      <w:rFonts w:ascii="宋体" w:hAnsi="宋体" w:eastAsia="宋体" w:cs="宋体"/>
      <w:sz w:val="21"/>
    </w:rPr>
  </w:style>
  <w:style w:type="paragraph" w:customStyle="1" w:styleId="29">
    <w:name w:val="正文1"/>
    <w:qFormat/>
    <w:uiPriority w:val="0"/>
    <w:rPr>
      <w:rFonts w:ascii="Times New Roman" w:hAnsi="Times New Roman" w:eastAsia="Times New Roman" w:cs="Times New Roman"/>
      <w:sz w:val="24"/>
      <w:szCs w:val="24"/>
      <w:lang w:val="en-US" w:eastAsia="zh-CN" w:bidi="ar-SA"/>
    </w:rPr>
  </w:style>
  <w:style w:type="character" w:customStyle="1" w:styleId="30">
    <w:name w:val="批注文字 字符"/>
    <w:basedOn w:val="17"/>
    <w:link w:val="5"/>
    <w:qFormat/>
    <w:uiPriority w:val="0"/>
    <w:rPr>
      <w:rFonts w:ascii="Calibri" w:hAnsi="Calibri" w:eastAsia="宋体" w:cs="Calibri"/>
      <w:kern w:val="2"/>
      <w:sz w:val="21"/>
      <w:szCs w:val="21"/>
    </w:rPr>
  </w:style>
  <w:style w:type="character" w:customStyle="1" w:styleId="31">
    <w:name w:val="批注主题 字符"/>
    <w:basedOn w:val="30"/>
    <w:link w:val="14"/>
    <w:qFormat/>
    <w:uiPriority w:val="0"/>
    <w:rPr>
      <w:rFonts w:ascii="Calibri" w:hAnsi="Calibri" w:eastAsia="宋体" w:cs="Calibri"/>
      <w:b/>
      <w:bCs/>
      <w:kern w:val="2"/>
      <w:sz w:val="21"/>
      <w:szCs w:val="21"/>
    </w:rPr>
  </w:style>
  <w:style w:type="character" w:customStyle="1" w:styleId="32">
    <w:name w:val="批注框文本 字符"/>
    <w:basedOn w:val="17"/>
    <w:link w:val="9"/>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3504</Words>
  <Characters>19973</Characters>
  <Lines>166</Lines>
  <Paragraphs>46</Paragraphs>
  <TotalTime>40</TotalTime>
  <ScaleCrop>false</ScaleCrop>
  <LinksUpToDate>false</LinksUpToDate>
  <CharactersWithSpaces>23431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2022-01-08T02:11:00Z</dcterms:created>
  <dc:creator>[资产-收发秘书]李泳</dc:creator>
  <cp:lastModifiedBy>[资产-收发秘书]李泳</cp:lastModifiedBy>
  <dcterms:modified xsi:type="dcterms:W3CDTF">2022-01-08T03:13:14Z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206A2F084C3049F8B3C0392FE34B8C28</vt:lpwstr>
  </property>
</Properties>
</file>